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jpeg" ContentType="image/jpeg"/>
  <Default Extension="jpg" ContentType="image/jpe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body>
    <w:p>
      <w:pPr>
        <w:outlineLvl w:val="0"/>
        <w:sectPr>
          <w:pgSz w:w="12240" w:h="15840" w:orient="portrait"/>
          <w:pgMar w:bottom="1170" w:top="1440" w:right="1170" w:left="1800" w:header="720" w:footer="720" w:gutter="0"/>
          <w:cols w:space="720" w:equalWidth="true"/>
        </w:sectPr>
        <w:rPr>
          <w:b w:val="1"/>
          <w:sz w:val="48.0"/>
          <w:szCs w:val="46.0"/>
          <w:color w:val="000000"/>
          <w:rFonts w:cs="Calibri" w:eastAsia="Adobe Gothic Std B"/>
        </w:rPr>
      </w:pPr>
      <w:r>
        <w:rPr>
          <w:b w:val="1"/>
          <w:sz w:val="40.0"/>
          <w:szCs w:val="40.0"/>
          <w:color w:val="000000"/>
          <w:rFonts w:ascii="Calibri" w:cs="Calibri" w:eastAsia="Adobe Gothic Std B"/>
          <w:lang w:bidi="ar-sa"/>
        </w:rPr>
        <w:drawing>
          <wp:anchor layoutInCell="1" simplePos="0" behindDoc="0" relativeHeight="251667456" distR="114300" distL="114300" allowOverlap="1" locked="0" distT="0" distB="0">
            <wp:simplePos x="0" y="0"/>
            <wp:positionH relativeFrom="column">
              <wp:posOffset>4626864</wp:posOffset>
            </wp:positionH>
            <wp:positionV relativeFrom="paragraph">
              <wp:posOffset>-155448</wp:posOffset>
            </wp:positionV>
            <wp:extent cy="1316906" cx="931078"/>
            <wp:effectExtent r="2372" l="19050" b="0" t="0"/>
            <wp:wrapNone/>
            <wp:docPr name="Picture 1" id="1" descr="C:\Users\Nahla\AppData\Local\Microsoft\Windows\Temporary Internet Files\Content.Outlook\YNOX6I8Q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 1" id="0" descr="C:\Users\Nahla\AppData\Local\Microsoft\Windows\Temporary Internet Files\Content.Outlook\YNOX6I8Q\Untitle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y="1315091" cx="92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 w:val="1"/>
          <w:sz w:val="40.0"/>
          <w:szCs w:val="40.0"/>
          <w:color w:val="000000"/>
          <w:rFonts w:ascii="Calibri" w:cs="Calibri" w:eastAsia="Adobe Gothic Std B"/>
          <w:lang w:bidi="ar-sa"/>
        </w:rPr>
        <w:t>Khaled Mohamed Abdulrahman</w:t>
      </w:r>
    </w:p>
    <w:p>
      <w:pPr>
        <w:spacing w:after="10" w:line="240" w:lineRule="auto"/>
        <w:rPr>
          <w:b w:val="1"/>
          <w:sz w:val="20.0"/>
          <w:szCs w:val="20.0"/>
          <w:rFonts w:cs="Calibri" w:eastAsia="Adobe Gothic Std B"/>
        </w:rPr>
      </w:pPr>
      <w:r>
        <w:rPr>
          <w:b w:val="1"/>
          <w:sz w:val="20.0"/>
          <w:szCs w:val="20.0"/>
          <w:rFonts w:ascii="Calibri" w:cs="Calibri" w:eastAsia="Adobe Gothic Std B"/>
          <w:lang w:bidi="ar-sa"/>
        </w:rPr>
        <w:t>Mobile:</w:t>
      </w:r>
      <w:r>
        <w:rPr>
          <w:sz w:val="20.0"/>
          <w:szCs w:val="20.0"/>
          <w:rFonts w:ascii="Calibri" w:cs="Calibri" w:eastAsia="Adobe Fan Heiti Std B"/>
          <w:lang w:bidi="ar-sa"/>
        </w:rPr>
        <w:t>009710555979580</w:t>
      </w:r>
    </w:p>
    <w:p>
      <w:pPr>
        <w:spacing w:after="10" w:line="240" w:lineRule="auto"/>
        <w:rPr>
          <w:sz w:val="20.0"/>
          <w:szCs w:val="20.0"/>
          <w:rFonts w:cs="Calibri" w:eastAsia="Adobe Fan Heiti Std B"/>
        </w:rPr>
      </w:pPr>
      <w:r>
        <w:rPr>
          <w:b w:val="1"/>
          <w:sz w:val="20.0"/>
          <w:szCs w:val="20.0"/>
          <w:rFonts w:ascii="Calibri" w:cs="Calibri" w:eastAsia="Adobe Gothic Std B"/>
          <w:lang w:bidi="ar-sa"/>
        </w:rPr>
        <w:t>Address:</w:t>
      </w:r>
      <w:r>
        <w:rPr>
          <w:sz w:val="20.0"/>
          <w:szCs w:val="20.0"/>
          <w:rFonts w:ascii="Calibri" w:cs="Calibri" w:eastAsia="Adobe Fan Heiti Std B"/>
          <w:lang w:bidi="ar-sa"/>
        </w:rPr>
        <w:t>21 El Sabah El Sherbeny Street, Nasr city.</w:t>
      </w:r>
    </w:p>
    <w:p>
      <w:pPr>
        <w:outlineLvl w:val="0"/>
        <w:spacing w:after="10" w:line="240" w:lineRule="auto"/>
      </w:pPr>
      <w:r>
        <w:rPr>
          <w:b w:val="1"/>
          <w:sz w:val="20.0"/>
          <w:szCs w:val="20.0"/>
          <w:rFonts w:ascii="Calibri" w:cs="Calibri" w:eastAsia="Adobe Gothic Std B"/>
          <w:lang w:bidi="ar-sa"/>
        </w:rPr>
        <w:t>Email:</w:t>
      </w:r>
      <w:r>
        <w:rPr>
          <w:sz w:val="20.0"/>
          <w:szCs w:val="20.0"/>
          <w:rFonts w:ascii="Calibri" w:cs="Calibri" w:eastAsia="Adobe Fan Heiti Std B"/>
          <w:lang w:bidi="ar-sa"/>
        </w:rPr>
        <w:t xml:space="preserve"> khaled.m.abdulrahman@gmail.com</w:t>
      </w:r>
    </w:p>
    <w:p>
      <w:pPr>
        <w:spacing w:after="10" w:line="240" w:lineRule="auto"/>
        <w:rPr>
          <w:b w:val="1"/>
          <w:sz w:val="20.0"/>
          <w:szCs w:val="20.0"/>
          <w:rFonts w:ascii="Carlito" w:cs="Calibri" w:eastAsia="Adobe Fan Heiti Std B"/>
        </w:rPr>
      </w:pPr>
    </w:p>
    <w:p>
      <w:pPr>
        <w:spacing w:after="10" w:line="240" w:lineRule="auto"/>
        <w:sectPr>
          <w:pgSz w:w="12240" w:h="15840" w:orient="portrait"/>
          <w:pgMar w:bottom="1170" w:top="1440" w:right="810" w:left="1800" w:header="720" w:footer="720" w:gutter="0"/>
          <w:cols w:space="90" w:equalWidth="true"/>
          <w:type w:val="continuous"/>
        </w:sectPr>
        <w:rPr>
          <w:sz w:val="20.0"/>
          <w:szCs w:val="20.0"/>
          <w:rFonts w:ascii="Carlito"/>
        </w:rPr>
      </w:pPr>
    </w:p>
    <w:p>
      <w:pPr>
        <w:spacing w:after="10" w:line="240" w:lineRule="auto"/>
        <w:rPr>
          <w:sz w:val="20.0"/>
          <w:szCs w:val="20.0"/>
          <w:rFonts w:ascii="Carlito"/>
        </w:rPr>
      </w:pPr>
    </w:p>
    <w:p>
      <w:pPr>
        <w:outlineLvl w:val="0"/>
        <w:spacing w:after="10" w:line="240" w:lineRule="auto"/>
        <w:rPr>
          <w:b w:val="1"/>
        </w:rPr>
      </w:pPr>
      <w:r>
        <w:rPr>
          <w:b w:val="1"/>
          <w:rFonts w:ascii="Calibri"/>
          <w:lang w:bidi="ar-sa"/>
        </w:rPr>
        <w:t>OBJECTIVE</w:t>
      </w:r>
    </w:p>
    <w:p>
      <w:pPr>
        <w:spacing w:after="10"/>
      </w:pPr>
      <w:r>
        <w:rPr>
          <w:b w:val="1"/>
          <w:rFonts w:ascii="Calibri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9" o:spid="_x0000_s1026" type="#_x0000_t32" style="position:absolute;margin-left:1.35pt;margin-top:1.45pt;width:430.5pt;height:0;z-index:251666432;visibility:visible;mso-wrap-distance-top:-6e-5mm;mso-wrap-distance-bottom:-6e-5mm;mso-position-horizontal-relative:margin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bvsgNAIAAHIEAAAOAAAAZHJzL2Uyb0RvYy54bWysVMGO2jAQvVfqP1i+QxI2sBARVqsEetm2 SLv9AGM7xKpjW7YhoKr/3rEDaGkvVVUOZjz2vJk385zl06mT6MitE1qVOBunGHFFNRNqX+Jvb5vR HCPniWJEasVLfOYOP60+flj2puAT3WrJuEUAolzRmxK33psiSRxteUfcWBuu4LDRtiMetnafMEt6 QO9kMknTWdJry4zVlDsH3no4xKuI3zSc+q9N47hHssRQm4+rjesurMlqSYq9JaYV9FIG+YcqOiIU JL1B1cQTdLDiD6hOUKudbvyY6i7RTSMojxyATZb+xua1JYZHLtAcZ25tcv8Pln45bi0SrMQzjBTp YETPB69jZrQI7emNK+BWpbY2EKQn9WpeNP3ukNJVS9Sex8tvZwOxWYhI7kLCxhlIsus/awZ3CODH Xp0a2wVI6AI6xZGcbyPhJ48oOKf57PFhCpOj17OEFNdAY53/xHWHglFi5y0R+9ZXWikYvLZZTEOO L86HskhxDQhZld4IKeP8pUJ9iRfTyTQGOC0FC4fhWlQir6RFRwIa8qcBVB46YDP4sjT8BimBHwQ3 +KMLst4gYg136FYfFIs1tJyw9cX2RMjBhmipQhnQD2BxsQZl/Viki/V8Pc9H+WS2HuVpXY+eN1U+ mm2yx2n9UFdVnf0MjLK8aAVjXAVSV5Vn+d+p6PLeBn3edH7rXnKPHilCsdf/WHQURNDAoKadZuet vQoFhB0vXx5heDnv92C//1SsfgEAAP//AwBQSwMEFAAGAAgAAAAhAOkeuanYAAAABQEAAA8AAABk cnMvZG93bnJldi54bWxMjkFLAzEQhe+C/yGM4M1mXaHWdbNFKqWgp1ah13Qz7gaTybJJu6m/3tGL noaP93jz1cvsnTjhGG0gBbezAgRSG4ylTsH72/pmASImTUa7QKjgjBGWzeVFrSsTJtriaZc6wSMU K62gT2mopIxtj17HWRiQOPsIo9eJceykGfXE497Jsijm0mtL/KHXA656bD93R68g7oec7Yst6et5 2m9fN+voVk6p66v89AgiYU5/ZfjRZ3Vo2OkQjmSicArKey7yeQDB6WJ+x3z4ZdnU8r998w0AAP// AwBQSwECLQAUAAYACAAAACEAtoM4kv4AAADhAQAAEwAAAAAAAAAAAAAAAAAAAAAAW0NvbnRlbnRf VHlwZXNdLnhtbFBLAQItABQABgAIAAAAIQA4/SH/1gAAAJQBAAALAAAAAAAAAAAAAAAAAC8BAABf cmVscy8ucmVsc1BLAQItABQABgAIAAAAIQB3bvsgNAIAAHIEAAAOAAAAAAAAAAAAAAAAAC4CAABk cnMvZTJvRG9jLnhtbFBLAQItABQABgAIAAAAIQDpHrmp2AAAAAUBAAAPAAAAAAAAAAAAAAAAAI4E AABkcnMvZG93bnJldi54bWxQSwUGAAAAAAQABADzAAAAkwUAAAAA " strokecolor="black [3213]">
            <w10:wrap anchorx="margin"/>
          </v:shape>
        </w:pict>
      </w:r>
      <w:r>
        <w:rPr>
          <w:rFonts w:ascii="Calibri"/>
          <w:lang w:bidi="ar-sa"/>
        </w:rPr>
        <w:tab/>
      </w:r>
    </w:p>
    <w:p>
      <w:pPr>
        <w:spacing w:after="10"/>
        <w:ind w:firstLine="720"/>
        <w:rPr>
          <w:sz w:val="20.0"/>
          <w:szCs w:val="20.0"/>
        </w:rPr>
      </w:pPr>
      <w:r>
        <w:rPr>
          <w:sz w:val="20.0"/>
          <w:szCs w:val="20.0"/>
          <w:rFonts w:ascii="Calibri"/>
          <w:lang w:bidi="ar-sa"/>
        </w:rPr>
        <w:t xml:space="preserve">I am keen on pursuing a progressive job where my academic background and qualifications can become a valuable asset to my environment growth while adhering to the highest professional, ethical and business standards. </w:t>
      </w:r>
    </w:p>
    <w:p>
      <w:pPr>
        <w:spacing w:after="10"/>
      </w:pPr>
    </w:p>
    <w:p>
      <w:pPr>
        <w:outlineLvl w:val="0"/>
        <w:spacing w:after="10" w:line="240" w:lineRule="auto"/>
        <w:rPr>
          <w:b w:val="1"/>
        </w:rPr>
      </w:pPr>
      <w:r>
        <w:rPr>
          <w:b w:val="1"/>
          <w:rFonts w:ascii="Calibri"/>
          <w:lang w:bidi="ar-sa"/>
        </w:rPr>
        <w:t>PERSONAL INFORMATION</w:t>
      </w:r>
    </w:p>
    <w:p>
      <w:pPr>
        <w:spacing w:after="10" w:line="240" w:lineRule="auto"/>
        <w:rPr>
          <w:b w:val="1"/>
        </w:rPr>
      </w:pPr>
      <w:r>
        <w:rPr>
          <w:b w:val="1"/>
          <w:rFonts w:ascii="Calibri"/>
          <w:lang w:bidi="ar-sa"/>
        </w:rPr>
        <w:pict>
          <v:shape id="AutoShape 8" o:spid="_x0000_s1030" type="#_x0000_t32" style="position:absolute;margin-left:1.35pt;margin-top:3.1pt;width:430.5pt;height:0;z-index:251665408;visibility:visible;mso-wrap-distance-top:-6e-5mm;mso-wrap-distance-bottom:-6e-5mm;mso-position-horizontal-relative:margin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LYHYNAIAAHIEAAAOAAAAZHJzL2Uyb0RvYy54bWysVMGO2jAQvVfqP1i+QxI2sBARVqsEetm2 SLv9AGM7xKpjW7YhoKr/3rEDaGkvVVUOZjz2vJk385zl06mT6MitE1qVOBunGHFFNRNqX+Jvb5vR HCPniWJEasVLfOYOP60+flj2puAT3WrJuEUAolzRmxK33psiSRxteUfcWBuu4LDRtiMetnafMEt6 QO9kMknTWdJry4zVlDsH3no4xKuI3zSc+q9N47hHssRQm4+rjesurMlqSYq9JaYV9FIG+YcqOiIU JL1B1cQTdLDiD6hOUKudbvyY6i7RTSMojxyATZb+xua1JYZHLtAcZ25tcv8Pln45bi0SrMRTjBTp YETPB69jZjQP7emNK+BWpbY2EKQn9WpeNP3ukNJVS9Sex8tvZwOxWYhI7kLCxhlIsus/awZ3CODH Xp0a2wVI6AI6xZGcbyPhJ48oOKf57PFhCpOj17OEFNdAY53/xHWHglFi5y0R+9ZXWikYvLZZTEOO L86HskhxDQhZld4IKeP8pUJ9iRfTyTQGOC0FC4fhWlQir6RFRwIa8qcBVB46YDP4sjT8BimBHwQ3 +KMLst4gYg136FYfFIs1tJyw9cX2RMjBhmipQhnQD2BxsQZl/Viki/V8Pc9H+WS2HuVpXY+eN1U+ mm2yx2n9UFdVnf0MjLK8aAVjXAVSV5Vn+d+p6PLeBn3edH7rXnKPHilCsdf/WHQURNDAoKadZuet vQoFhB0vXx5heDnv92C//1SsfgEAAP//AwBQSwMEFAAGAAgAAAAhABepZTTYAAAABQEAAA8AAABk cnMvZG93bnJldi54bWxMjlFLwzAUhd8F/0O4gm8utUIdtemQyRD0aVPYa9Zc22ByU5psjf56r764 x49zOOdrVtk7ccIp2kAKbhcFCKQuGEu9gve3zc0SREyajHaBUMEXRli1lxeNrk2YaYunXeoFj1Cs tYIhpbGWMnYDeh0XYUTi7CNMXifGqZdm0jOPeyfLoqik15b4YdAjrgfsPndHryDux5ztiy3p+2ne b1+fN9GtnVLXV/nxAUTCnP7L8KvP6tCy0yEcyUThFJT3XFRQlSA4XVZ3zIc/lm0jz+3bHwAAAP// AwBQSwECLQAUAAYACAAAACEAtoM4kv4AAADhAQAAEwAAAAAAAAAAAAAAAAAAAAAAW0NvbnRlbnRf VHlwZXNdLnhtbFBLAQItABQABgAIAAAAIQA4/SH/1gAAAJQBAAALAAAAAAAAAAAAAAAAAC8BAABf cmVscy8ucmVsc1BLAQItABQABgAIAAAAIQAnLYHYNAIAAHIEAAAOAAAAAAAAAAAAAAAAAC4CAABk cnMvZTJvRG9jLnhtbFBLAQItABQABgAIAAAAIQAXqWU02AAAAAUBAAAPAAAAAAAAAAAAAAAAAI4E AABkcnMvZG93bnJldi54bWxQSwUGAAAAAAQABADzAAAAkwUAAAAA " strokecolor="black [3213]">
            <w10:wrap anchorx="margin"/>
          </v:shape>
        </w:pict>
      </w:r>
    </w:p>
    <w:tbl>
      <w:tblPr>
        <w:tblStyle w:val="TableGrid"/>
        <w:tblW w:w="0" w:type="auto"/>
        <w:tblBorders>
          <w:top w:val="none" w:sz="0" w:space="0" w:color="auto"/>
          <w:bottom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/>
        <w:tblLook w:val="4A0"/>
      </w:tblPr>
      <w:tblGrid>
        <w:gridCol w:w="1638"/>
        <w:gridCol w:w="7848"/>
      </w:tblGrid>
      <w:tr>
        <w:trPr/>
        <w:tc>
          <w:tcPr>
            <w:tcW w:w="1638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Gothic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Gothic Std B"/>
                <w:lang w:bidi="ar-sa"/>
              </w:rPr>
              <w:t>Social Status</w:t>
            </w:r>
          </w:p>
        </w:tc>
        <w:tc>
          <w:tcPr>
            <w:tcW w:w="7848" w:type="dxa"/>
            <w:tcBorders/>
            <w:vAlign w:val="top"/>
          </w:tcPr>
          <w:p>
            <w:pPr>
              <w:rPr>
                <w:sz w:val="20.0"/>
                <w:szCs w:val="20.0"/>
                <w:rFonts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  <w:lang w:bidi="ar-sa"/>
              </w:rPr>
              <w:t>Married</w:t>
            </w:r>
          </w:p>
        </w:tc>
      </w:tr>
      <w:tr>
        <w:trPr/>
        <w:tc>
          <w:tcPr>
            <w:tcW w:w="1638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Gothic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Gothic Std B"/>
                <w:lang w:bidi="ar-sa"/>
              </w:rPr>
              <w:t>D.O.B</w:t>
            </w:r>
          </w:p>
        </w:tc>
        <w:tc>
          <w:tcPr>
            <w:tcW w:w="7848" w:type="dxa"/>
            <w:tcBorders/>
            <w:vAlign w:val="top"/>
          </w:tcPr>
          <w:p>
            <w:pPr>
              <w:rPr>
                <w:sz w:val="20.0"/>
                <w:szCs w:val="20.0"/>
                <w:rFonts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  <w:lang w:bidi="ar-sa"/>
              </w:rPr>
              <w:t>Oct, 25, 1981</w:t>
            </w:r>
          </w:p>
        </w:tc>
      </w:tr>
      <w:tr>
        <w:trPr/>
        <w:tc>
          <w:tcPr>
            <w:tcW w:w="1638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Gothic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Gothic Std B"/>
                <w:lang w:bidi="ar-sa"/>
              </w:rPr>
              <w:t>Nationality</w:t>
            </w:r>
          </w:p>
        </w:tc>
        <w:tc>
          <w:tcPr>
            <w:tcW w:w="7848" w:type="dxa"/>
            <w:tcBorders/>
            <w:vAlign w:val="top"/>
          </w:tcPr>
          <w:p>
            <w:pPr>
              <w:rPr>
                <w:sz w:val="20.0"/>
                <w:szCs w:val="20.0"/>
                <w:rFonts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  <w:lang w:bidi="ar-sa"/>
              </w:rPr>
              <w:t>Egyptian</w:t>
            </w:r>
          </w:p>
        </w:tc>
      </w:tr>
    </w:tbl>
    <w:p>
      <w:pPr>
        <w:spacing w:after="10" w:line="240" w:lineRule="auto"/>
        <w:rPr>
          <w:b w:val="1"/>
          <w:rFonts w:ascii="Carlito"/>
        </w:rPr>
      </w:pPr>
    </w:p>
    <w:p>
      <w:pPr>
        <w:outlineLvl w:val="0"/>
        <w:spacing w:after="10" w:line="240" w:lineRule="auto"/>
        <w:rPr>
          <w:b w:val="1"/>
        </w:rPr>
      </w:pPr>
      <w:r>
        <w:rPr>
          <w:b w:val="1"/>
          <w:rFonts w:ascii="Calibri"/>
          <w:lang w:bidi="ar-sa"/>
        </w:rPr>
        <w:t>EDUCATION</w:t>
      </w:r>
    </w:p>
    <w:p>
      <w:pPr>
        <w:spacing w:after="10" w:line="240" w:lineRule="auto"/>
        <w:rPr>
          <w:b w:val="1"/>
        </w:rPr>
      </w:pPr>
      <w:r>
        <w:rPr>
          <w:b w:val="1"/>
          <w:rFonts w:ascii="Calibri"/>
          <w:lang w:bidi="ar-sa"/>
        </w:rPr>
        <w:pict>
          <v:shape id="AutoShape 7" o:spid="_x0000_s1029" type="#_x0000_t32" style="position:absolute;margin-left:1.35pt;margin-top:2.8pt;width:430.5pt;height:0;z-index:251664384;visibility:visible;mso-wrap-distance-top:-6e-5mm;mso-wrap-distance-bottom:-6e-5mm;mso-position-horizontal-relative:margin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U3gNNAIAAHIEAAAOAAAAZHJzL2Uyb0RvYy54bWysVMGO2jAQvVfqP1i+QxI2sBARVqsEetm2 SLv9AGM7xKpjW7YhoKr/3rEDaGkvVVUOZjz2vJk385zl06mT6MitE1qVOBunGHFFNRNqX+Jvb5vR HCPniWJEasVLfOYOP60+flj2puAT3WrJuEUAolzRmxK33psiSRxteUfcWBuu4LDRtiMetnafMEt6 QO9kMknTWdJry4zVlDsH3no4xKuI3zSc+q9N47hHssRQm4+rjesurMlqSYq9JaYV9FIG+YcqOiIU JL1B1cQTdLDiD6hOUKudbvyY6i7RTSMojxyATZb+xua1JYZHLtAcZ25tcv8Pln45bi0SrMQ5Rop0 MKLng9cxM3oM7emNK+BWpbY2EKQn9WpeNP3ukNJVS9Sex8tvZwOxWYhI7kLCxhlIsus/awZ3CODH Xp0a2wVI6AI6xZGcbyPhJ48oOKf57PFhCpOj17OEFNdAY53/xHWHglFi5y0R+9ZXWikYvLZZTEOO L86HskhxDQhZld4IKeP8pUJ9iRfTyTQGOC0FC4fhWlQir6RFRwIa8qcBVB46YDP4sjT8BimBHwQ3 +KMLst4gYg136FYfFIs1tJyw9cX2RMjBhmipQhnQD2BxsQZl/Viki/V8Pc9H+WS2HuVpXY+eN1U+ mm2yx2n9UFdVnf0MjLK8aAVjXAVSV5Vn+d+p6PLeBn3edH7rXnKPHilCsdf/WHQURNDAoKadZuet vQoFhB0vXx5heDnv92C//1SsfgEAAP//AwBQSwMEFAAGAAgAAAAhAGPB3p7YAAAABQEAAA8AAABk cnMvZG93bnJldi54bWxMjlFLwzAUhd8F/0O4gm8utWIdtemQyRD0aVPYa9Zc22ByU5psjf56r77o 48c5nPM1q+ydOOEUbSAF14sCBFIXjKVewdvr5moJIiZNRrtAqOATI6za87NG1ybMtMXTLvWCRyjW WsGQ0lhLGbsBvY6LMCJx9h4mrxPj1Esz6ZnHvZNlUVTSa0v8MOgR1wN2H7ujVxD3Y8722Zb09Tjv ty9Pm+jWTqnLi/xwDyJhTn9l+NFndWjZ6RCOZKJwCso7Liq4rUBwuqxumA+/LNtG/rdvvwEAAP// AwBQSwECLQAUAAYACAAAACEAtoM4kv4AAADhAQAAEwAAAAAAAAAAAAAAAAAAAAAAW0NvbnRlbnRf VHlwZXNdLnhtbFBLAQItABQABgAIAAAAIQA4/SH/1gAAAJQBAAALAAAAAAAAAAAAAAAAAC8BAABf cmVscy8ucmVsc1BLAQItABQABgAIAAAAIQCcU3gNNAIAAHIEAAAOAAAAAAAAAAAAAAAAAC4CAABk cnMvZTJvRG9jLnhtbFBLAQItABQABgAIAAAAIQBjwd6e2AAAAAUBAAAPAAAAAAAAAAAAAAAAAI4E AABkcnMvZG93bnJldi54bWxQSwUGAAAAAAQABADzAAAAkwUAAAAA " strokecolor="black [3213]">
            <w10:wrap anchorx="margin"/>
          </v:shape>
        </w:pict>
      </w:r>
    </w:p>
    <w:tbl>
      <w:tblPr>
        <w:tblStyle w:val="TableGrid"/>
        <w:tblW w:w="0" w:type="auto"/>
        <w:tblBorders>
          <w:top w:val="none" w:sz="0" w:space="0" w:color="auto"/>
          <w:bottom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/>
        <w:tblLook w:val="4A0"/>
      </w:tblPr>
      <w:tblGrid>
        <w:gridCol w:w="3794"/>
        <w:gridCol w:w="5123"/>
      </w:tblGrid>
      <w:tr>
        <w:trPr>
          <w:trHeight w:val="909"/>
        </w:trPr>
        <w:tc>
          <w:tcPr>
            <w:tcW w:w="3794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Fan Heiti Std B"/>
                <w:lang w:bidi="ar-sa"/>
              </w:rPr>
              <w:t>Accounting Training Center (ATC)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Cairo, Egypt</w:t>
            </w:r>
          </w:p>
          <w:p>
            <w:pPr>
              <w:rPr>
                <w:b w:val="1"/>
                <w:sz w:val="20.0"/>
                <w:szCs w:val="20.0"/>
                <w:rFonts w:ascii="Carlito" w:cs="Calibri" w:eastAsia="Adobe Fan Heiti Std B"/>
              </w:rPr>
            </w:pPr>
          </w:p>
        </w:tc>
        <w:tc>
          <w:tcPr>
            <w:tcW w:w="5123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Fan Heiti Std B"/>
                <w:lang w:bidi="ar-sa"/>
              </w:rPr>
              <w:t>May 2006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Diploma in Financial Accounting</w:t>
            </w:r>
          </w:p>
          <w:p>
            <w:pPr>
              <w:rPr>
                <w:sz w:val="18.0"/>
                <w:szCs w:val="20.0"/>
                <w:rFonts w:cs="Calibri" w:eastAsia="Adobe Fan Heiti Std B"/>
              </w:rPr>
            </w:pPr>
            <w:r>
              <w:rPr>
                <w:sz w:val="18.0"/>
                <w:szCs w:val="20.0"/>
                <w:rFonts w:ascii="Calibri" w:cs="Calibri" w:eastAsia="Adobe Fan Heiti Std B"/>
                <w:lang w:bidi="ar-sa"/>
              </w:rPr>
              <w:t>Manual &amp; Computer Systems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Execute manual financial accounting including entries.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Create debit/credit accounts.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Post entries &amp; accounts to journals.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Execute financial reports for trial balance income statement.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Produce balance sheets &amp; cash flow statements.</w:t>
            </w:r>
          </w:p>
          <w:p>
            <w:pPr>
              <w:numPr>
                <w:ilvl w:val="0"/>
                <w:numId w:val="10"/>
              </w:numPr>
              <w:spacing w:line="240" w:lineRule="auto"/>
              <w:ind w:left="459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Produce computerized financial accounting of journals &amp; ledgers.</w:t>
            </w:r>
          </w:p>
          <w:p>
            <w:pPr>
              <w:spacing w:line="240" w:lineRule="auto"/>
              <w:ind w:left="468"/>
              <w:rPr>
                <w:sz w:val="20.0"/>
                <w:szCs w:val="20.0"/>
                <w:rFonts w:ascii="Carlito" w:cs="Calibri" w:eastAsia="Adobe Fan Heiti Std B"/>
              </w:rPr>
            </w:pPr>
          </w:p>
        </w:tc>
      </w:tr>
      <w:tr>
        <w:trPr>
          <w:trHeight w:val="909"/>
        </w:trPr>
        <w:tc>
          <w:tcPr>
            <w:tcW w:w="3794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Fan Heiti Std B"/>
                <w:lang w:bidi="ar-sa"/>
              </w:rPr>
              <w:t>Faculty of Commerce – Advanced Academy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Cairo, Egypt</w:t>
            </w:r>
          </w:p>
          <w:p>
            <w:pPr>
              <w:rPr>
                <w:b w:val="1"/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b w:val="1"/>
                <w:sz w:val="20.0"/>
                <w:szCs w:val="20.0"/>
                <w:rFonts w:ascii="Carlito" w:cs="Calibri" w:eastAsia="Adobe Fan Heiti Std B"/>
              </w:rPr>
            </w:pPr>
          </w:p>
        </w:tc>
        <w:tc>
          <w:tcPr>
            <w:tcW w:w="5123" w:type="dxa"/>
            <w:tcBorders/>
            <w:vAlign w:val="top"/>
          </w:tcPr>
          <w:p>
            <w:pPr>
              <w:rPr>
                <w:b w:val="1"/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ascii="Calibri" w:cs="Calibri" w:eastAsia="Adobe Fan Heiti Std B"/>
                <w:lang w:bidi="ar-sa"/>
              </w:rPr>
              <w:t>May 2005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BS in Accounting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>Grade: Fair</w:t>
            </w:r>
          </w:p>
          <w:p>
            <w:pPr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i w:val="1"/>
                <w:u w:val="single"/>
                <w:sz w:val="20.0"/>
                <w:szCs w:val="20.0"/>
                <w:rFonts w:ascii="Calibri" w:cs="Calibri" w:eastAsia="Adobe Fan Heiti Std B"/>
                <w:lang w:bidi="ar-sa"/>
              </w:rPr>
              <w:t>Major Courses:</w:t>
            </w:r>
            <w:r>
              <w:rPr>
                <w:sz w:val="20.0"/>
                <w:szCs w:val="20.0"/>
                <w:rFonts w:ascii="Calibri" w:cs="Calibri" w:eastAsia="Adobe Fan Heiti Std B"/>
                <w:lang w:bidi="ar-sa"/>
              </w:rPr>
              <w:t xml:space="preserve"> Advanced Financial Reporting, Strategic Cost Management, Auditing, Accounting Information Systems</w:t>
            </w: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rPr>
                <w:sz w:val="20.0"/>
                <w:szCs w:val="20.0"/>
                <w:rFonts w:ascii="Carlito" w:cs="Calibri" w:eastAsia="Adobe Fan Heiti Std B"/>
              </w:rPr>
            </w:pPr>
          </w:p>
        </w:tc>
      </w:tr>
    </w:tbl>
    <w:p>
      <w:pPr>
        <w:spacing w:after="10" w:line="240" w:lineRule="auto"/>
        <w:rPr>
          <w:b w:val="1"/>
        </w:rPr>
      </w:pPr>
      <w:r>
        <w:rPr>
          <w:b w:val="1"/>
        </w:rPr>
        <w:lastRenderedPageBreak/>
      </w:r>
      <w:r>
        <w:rPr>
          <w:b w:val="1"/>
        </w:rPr>
        <w:t>Work Experience</w:t>
      </w:r>
    </w:p>
    <w:p>
      <w:pPr>
        <w:spacing w:after="10" w:line="240" w:lineRule="auto"/>
        <w:rPr>
          <w:b w:val="1"/>
        </w:rPr>
      </w:pPr>
      <w:r>
        <w:rPr>
          <w:b w:val="1"/>
        </w:rPr>
        <w:pict>
          <v:shape id="AutoShape 6" o:spid="_x0000_s1028" type="#_x0000_t32" style="position:absolute;margin-left:1.35pt;margin-top:3.35pt;width:430.5pt;height:0;z-index:251663360;visibility:visible;mso-wrap-distance-top:-6e-5mm;mso-wrap-distance-bottom:-6e-5mm;mso-position-horizontal-relative:margin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/8TKNAIAAHIEAAAOAAAAZHJzL2Uyb0RvYy54bWysVMGO2jAQvVfqP1i+s0kgsBARVqsEetm2 SLv9AGM7xKpjW7YhoKr/3rEDaGkvVVUOZjz2vJk385zl06mT6MitE1qVOHtIMeKKaibUvsTf3jaj OUbOE8WI1IqX+Mwdflp9/LDsTcHHutWScYsARLmiNyVuvTdFkjja8o64B224gsNG24542Np9wizp Ab2TyThNZ0mvLTNWU+4ceOvhEK8iftNw6r82jeMeyRJDbT6uNq67sCarJSn2lphW0EsZ5B+q6IhQ kPQGVRNP0MGKP6A6Qa12uvEPVHeJbhpBeeQAbLL0NzavLTE8coHmOHNrk/t/sPTLcWuRYCWeYKRI ByN6PngdM6NZaE9vXAG3KrW1gSA9qVfzoul3h5SuWqL2PF5+OxuIzUJEchcSNs5Akl3/WTO4QwA/ 9urU2C5AQhfQKY7kfBsJP3lEwTnNZ4+TKUyOXs8SUlwDjXX+E9cdCkaJnbdE7FtfaaVg8NpmMQ05 vjgfyiLFNSBkVXojpIzzlwr1JV5Mx9MY4LQULByGa1GJvJIWHQloyJ8GUHnogM3gy9LwG6QEfhDc 4I8uyHqDiDXcoVt9UCzW0HLC1hfbEyEHG6KlCmVAP4DFxRqU9WORLtbz9Twf5ePZepSndT163lT5 aLbJHqf1pK6qOvsZGGV50QrGuAqkrirP8r9T0eW9Dfq86fzWveQePVKEYq//segoiKCBQU07zc5b exUKCDtevjzC8HLe78F+/6lY/QIAAP//AwBQSwMEFAAGAAgAAAAhAMdg603ZAAAABQEAAA8AAABk cnMvZG93bnJldi54bWxMjsFOwzAQRO9I/IO1SNyoQ5BCFeJUqKhCglMLUq9uvCQW9jqK3cbw9Sxc 6GlnNKPZ16yyd+KEU7SBFNwuChBIXTCWegXvb5ubJYiYNBntAqGCL4ywai8vGl2bMNMWT7vUCx6h WGsFQ0pjLWXsBvQ6LsKIxNlHmLxObKdemknPPO6dLIuikl5b4g+DHnE9YPe5O3oFcT/mbF9sSd9P 8377+ryJbu2Uur7Kjw8gEub0X4ZffEaHlpkO4UgmCqegvOeigooPp8vqjsXhz8u2kef07Q8AAAD/ /wMAUEsBAi0AFAAGAAgAAAAhALaDOJL+AAAA4QEAABMAAAAAAAAAAAAAAAAAAAAAAFtDb250ZW50 X1R5cGVzXS54bWxQSwECLQAUAAYACAAAACEAOP0h/9YAAACUAQAACwAAAAAAAAAAAAAAAAAvAQAA X3JlbHMvLnJlbHNQSwECLQAUAAYACAAAACEAH//EyjQCAAByBAAADgAAAAAAAAAAAAAAAAAuAgAA ZHJzL2Uyb0RvYy54bWxQSwECLQAUAAYACAAAACEAx2DrTdkAAAAFAQAADwAAAAAAAAAAAAAAAACO BAAAZHJzL2Rvd25yZXYueG1sUEsFBgAAAAAEAAQA8wAAAJQFAAAAAA== " strokecolor="black [3213]">
            <w10:wrap anchorx="margin"/>
          </v:shape>
        </w:pict>
      </w:r>
    </w:p>
    <w:tbl>
      <w:tblPr>
        <w:tblStyle w:val="LightGrid-Accent2"/>
        <w:tblW w:w="0" w:type="auto"/>
        <w:tblBorders>
          <w:top w:val="none" w:sz="0" w:space="0" w:color="auto"/>
          <w:bottom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/>
        <w:tblLook w:val="4A0"/>
      </w:tblPr>
      <w:tblGrid>
        <w:gridCol w:w="3168"/>
        <w:gridCol w:w="6120"/>
      </w:tblGrid>
      <w:tr>
        <w:trPr>
          <w:trHeight w:val="2122"/>
        </w:trPr>
        <w:tc>
          <w:tcPr>
            <w:tcW w:w="3168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t>8/2015 – 4/2016</w:t>
            </w: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pict>
                <v:shape id="_x0000_s1031" type="#_x0000_t32" style="position:absolute;margin-left:1.35pt;margin-top:14.6pt;width:463.05pt;height:1.45pt;flip:y;z-index:251668480" o:connectortype="straight" strokeweight="1pt">
                  <w10:wrap anchorx="page"/>
                </v:shape>
              </w:pict>
            </w: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t>2014 –  April 2015</w:t>
            </w: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pict>
                <v:shape id="_x0000_s1032" type="#_x0000_t32" style="position:absolute;margin-left:.05pt;margin-top:22.8pt;width:463.05pt;height:1.45pt;flip:y;z-index:251669504" o:connectortype="straight" strokeweight="1pt">
                  <w10:wrap anchorx="page"/>
                </v:shape>
              </w:pict>
            </w:r>
          </w:p>
        </w:tc>
        <w:tc>
          <w:tcPr>
            <w:tcW w:w="6120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jc w:val="left"/>
              <w:cnfStyle w:val="100000000000"/>
              <w:rPr>
                <w:sz w:val="20.0"/>
                <w:szCs w:val="20.0"/>
                <w:rFonts w:ascii="Calibri" w:eastAsia="Adobe Gothic Std B"/>
              </w:rPr>
            </w:pPr>
            <w:r>
              <w:rPr>
                <w:sz w:val="20.0"/>
                <w:szCs w:val="20.0"/>
                <w:rFonts w:ascii="Calibri" w:eastAsia="Adobe Gothic Std B"/>
              </w:rPr>
              <w:t>Site General Manager</w:t>
            </w:r>
          </w:p>
          <w:p>
            <w:pPr>
              <w:jc w:val="left"/>
              <w:cnfStyle w:val="100000000000"/>
              <w:rPr>
                <w:sz w:val="20.0"/>
                <w:szCs w:val="20.0"/>
                <w:rFonts w:ascii="Calibri" w:eastAsia="Adobe Gothic Std B"/>
              </w:rPr>
            </w:pPr>
            <w:r>
              <w:rPr>
                <w:sz w:val="20.0"/>
                <w:szCs w:val="20.0"/>
                <w:rFonts w:ascii="Calibri" w:eastAsia="Adobe Gothic Std B"/>
              </w:rPr>
              <w:t>State plaza (Commercial project) - Egypt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Prepare work policy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Monitoring for workers behaviors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Follow up the implementation of the project and follow-up workflow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Supervise the project till to implementation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Take the measures are necessary to secure all the project requirements within the available budget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Organize the works in the project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Follow up the financial and costs in the project.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 xml:space="preserve">Controlling the cost and commitments for it </w:t>
            </w:r>
          </w:p>
          <w:p>
            <w:pPr>
              <w:jc w:val="left"/>
              <w:cnfStyle w:val="100000000000"/>
              <w:rPr>
                <w:b w:val="0"/>
                <w:sz w:val="20.0"/>
                <w:szCs w:val="20.0"/>
                <w:rFonts w:ascii="Calibri"/>
                <w:lang w:bidi="ar-eg"/>
              </w:rPr>
            </w:pPr>
            <w:r>
              <w:rPr>
                <w:b w:val="0"/>
                <w:sz w:val="20.0"/>
                <w:szCs w:val="20.0"/>
                <w:rFonts w:ascii="Calibri"/>
                <w:lang w:bidi="ar-eg"/>
              </w:rPr>
              <w:t>Follow up the works with the contractors till the compilation and delivery.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/>
                <w:lang w:bidi="ar-eg"/>
              </w:rPr>
              <w:t xml:space="preserve"> Ensure the commitments for the standards and measurements during the construction process</w:t>
            </w:r>
            <w:r>
              <w:rPr>
                <w:sz w:val="20.0"/>
                <w:szCs w:val="20.0"/>
                <w:rFonts w:ascii="Calibri" w:cs="Calibri" w:eastAsia="Adobe Gothic Std B"/>
              </w:rPr>
              <w:t>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 xml:space="preserve">Senior </w:t>
            </w:r>
            <w:r>
              <w:rPr>
                <w:sz w:val="20.0"/>
                <w:szCs w:val="20.0"/>
                <w:rFonts w:ascii="Calibri" w:cs="Calibri" w:eastAsia="Adobe Gothic Std B"/>
              </w:rPr>
              <w:t>Accountant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Loyac private training &amp; Consultant co.w.l.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El Dewan El malaky - Kuwait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El Shaheed Park project</w:t>
            </w:r>
            <w:r>
              <w:rPr>
                <w:sz w:val="20.0"/>
                <w:szCs w:val="20.0"/>
                <w:rFonts w:ascii="Calibri" w:cs="Calibri" w:eastAsia="Adobe Gothic Std B"/>
              </w:rPr>
              <w:t>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Handling accounts with the banks.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Preparation the financial reports monthly.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 xml:space="preserve">Income and expenses </w:t>
            </w:r>
            <w:r>
              <w:rPr>
                <w:sz w:val="20.0"/>
                <w:szCs w:val="20.0"/>
                <w:rFonts w:ascii="Calibri" w:cs="Calibri" w:eastAsia="Adobe Gothic Std B"/>
              </w:rPr>
              <w:t>sheets</w:t>
            </w:r>
            <w:r>
              <w:rPr>
                <w:sz w:val="20.0"/>
                <w:szCs w:val="20.0"/>
                <w:rFonts w:ascii="Calibri" w:cs="Calibri" w:eastAsia="Adobe Gothic Std B"/>
              </w:rPr>
              <w:t>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Balance sheet and Salary sheet.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rStyle w:val="Title1"/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Cash flow reports, profit and loss reports</w:t>
            </w:r>
          </w:p>
          <w:p>
            <w:pPr>
              <w:pStyle w:val="Heading3"/>
              <w:jc w:val="left"/>
              <w:cnfStyle w:val="100000000000"/>
              <w:outlineLvl w:val="2"/>
              <w:spacing w:after="0" w:before="0"/>
              <w:rPr>
                <w:rStyle w:val="Title1"/>
                <w:sz w:val="20.0"/>
                <w:szCs w:val="20.0"/>
                <w:rFonts w:ascii="Calibri" w:cs="Calibri" w:eastAsia="Adobe Gothic Std B"/>
              </w:rPr>
            </w:pPr>
          </w:p>
        </w:tc>
      </w:tr>
      <w:tr>
        <w:trPr>
          <w:trHeight w:val="6082"/>
        </w:trPr>
        <w:tc>
          <w:tcPr>
            <w:tcW w:w="3168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t>2013 - 2014</w:t>
            </w: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pict>
                <v:shape id="_x0000_s1033" type="#_x0000_t32" style="position:absolute;margin-left:.65pt;margin-top:11.9pt;width:463.05pt;height:1.45pt;flip:y;z-index:251670528" o:connectortype="straight" strokeweight="1pt">
                  <w10:wrap anchorx="page"/>
                </v:shape>
              </w:pict>
            </w:r>
          </w:p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rFonts w:cs="Calibri" w:eastAsia="Adobe Gothic Std B"/>
              </w:rPr>
              <w:t>2009– 2013</w:t>
            </w: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  <w:p>
            <w:pPr>
              <w:jc w:val="left"/>
              <w:rPr>
                <w:b w:val="0"/>
                <w:rFonts w:ascii="Carlito" w:cs="Calibri" w:eastAsia="Adobe Gothic Std B"/>
              </w:rPr>
            </w:pPr>
          </w:p>
        </w:tc>
        <w:tc>
          <w:tcPr>
            <w:tcW w:w="6120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Accountant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rStyle w:val="miniprofile-container"/>
                <w:b w:val="0"/>
                <w:sz w:val="20.0"/>
                <w:szCs w:val="20.0"/>
                <w:rFonts w:ascii="Calibri" w:cs="Calibri" w:eastAsia="Adobe Fan Heiti Std B"/>
              </w:rPr>
            </w:pPr>
            <w:r>
              <w:rPr>
                <w:rStyle w:val="miniprofile-container"/>
                <w:b w:val="0"/>
                <w:sz w:val="20.0"/>
                <w:szCs w:val="20.0"/>
                <w:rFonts w:ascii="Calibri" w:cs="Calibri" w:eastAsia="Adobe Fan Heiti Std B"/>
              </w:rPr>
              <w:t>Bluetech Department</w:t>
            </w:r>
          </w:p>
          <w:p>
            <w:pPr>
              <w:jc w:val="left"/>
              <w:cnfStyle w:val="000000100000"/>
              <w:rPr>
                <w:b w:val="1"/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cs="Calibri" w:eastAsia="Adobe Fan Heiti Std B"/>
              </w:rPr>
              <w:t>Al Watan TV &amp; Newspaper –Kuwait</w:t>
            </w:r>
          </w:p>
          <w:p>
            <w:pPr>
              <w:numPr>
                <w:ilvl w:val="0"/>
                <w:numId w:val="2"/>
              </w:numPr>
              <w:jc w:val="left"/>
              <w:cnfStyle w:val="000000100000"/>
              <w:spacing w:line="256" w:lineRule="atLeast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Provide administrative and clerical support to departments or individuals.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10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Manage media booking, bulk planning and travel itineraries. 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10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Prepare detailed financial reports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10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Assist the operation’s department in their daily tasks</w:t>
            </w:r>
          </w:p>
          <w:p>
            <w:pPr>
              <w:jc w:val="left"/>
              <w:cnfStyle w:val="000000100000"/>
              <w:spacing w:line="240" w:lineRule="auto"/>
              <w:rPr>
                <w:b w:val="1"/>
                <w:sz w:val="20.0"/>
                <w:szCs w:val="20.0"/>
                <w:rFonts w:ascii="Carlito" w:cs="Calibri" w:eastAsia="Adobe Fan Heiti Std B"/>
              </w:rPr>
            </w:pPr>
          </w:p>
          <w:p>
            <w:pPr>
              <w:jc w:val="left"/>
              <w:cnfStyle w:val="00000010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b w:val="1"/>
                <w:sz w:val="20.0"/>
                <w:szCs w:val="20.0"/>
                <w:rFonts w:cs="Calibri" w:eastAsia="Adobe Fan Heiti Std B"/>
              </w:rPr>
              <w:t>Event Organizer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br/>
            </w:r>
            <w:r>
              <w:rPr>
                <w:sz w:val="20.0"/>
                <w:szCs w:val="20.0"/>
                <w:rFonts w:cs="Calibri" w:eastAsia="Adobe Fan Heiti Std B"/>
              </w:rPr>
              <w:t>Bluetech Department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br/>
            </w:r>
            <w:r>
              <w:rPr>
                <w:sz w:val="20.0"/>
                <w:szCs w:val="20.0"/>
                <w:rFonts w:cs="Calibri" w:eastAsia="Adobe Fan Heiti Std B"/>
              </w:rPr>
              <w:t>Al Watan TV &amp; Newspaper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Organizer &amp; account for 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t>Layali February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ascii="Calibri" w:cs="Calibri" w:eastAsia="Adobe Gothic Std B"/>
              </w:rPr>
              <w:t>Executive Producer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Al Watan TV &amp; Newspaper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sz w:val="20.0"/>
                <w:szCs w:val="20.0"/>
                <w:rFonts w:ascii="Calibri" w:cs="Calibri" w:eastAsia="Adobe Gothic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Event Organizer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Finalized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the deal for Nagy Atallahferaet</w:t>
            </w:r>
            <w:r>
              <w:rPr>
                <w:sz w:val="20.0"/>
                <w:szCs w:val="20.0"/>
                <w:rFonts w:cs="Calibri" w:eastAsia="Adobe Fan Heiti Std B"/>
              </w:rPr>
              <w:t>S</w:t>
            </w:r>
            <w:r>
              <w:rPr>
                <w:sz w:val="20.0"/>
                <w:szCs w:val="20.0"/>
                <w:rFonts w:cs="Calibri" w:eastAsia="Adobe Fan Heiti Std B"/>
              </w:rPr>
              <w:t>eries (Adel Emam)</w:t>
            </w:r>
            <w:r>
              <w:rPr>
                <w:sz w:val="20.0"/>
                <w:szCs w:val="20.0"/>
                <w:rFonts w:cs="Calibri" w:eastAsia="Adobe Fan Heiti Std B"/>
              </w:rPr>
              <w:t>.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Organizer &amp; account for 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t>Layali February2009,2010,2011,2012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Worked 2 years for 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t>operate Al Watanevents 2011,2012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Organizer &amp; account for </w:t>
            </w:r>
            <w:r>
              <w:rPr>
                <w:b w:val="1"/>
                <w:sz w:val="20.0"/>
                <w:szCs w:val="20.0"/>
                <w:rFonts w:cs="Calibri" w:eastAsia="Adobe Fan Heiti Std B"/>
              </w:rPr>
              <w:t>Salalah Oman 2011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ind w:left="72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Black &amp; White program and fun run program in 2013.</w:t>
            </w:r>
          </w:p>
          <w:p>
            <w:pPr>
              <w:pStyle w:val="ListParagraph"/>
              <w:numPr>
                <w:ilvl w:val="0"/>
                <w:numId w:val="12"/>
              </w:numPr>
              <w:jc w:val="left"/>
              <w:cnfStyle w:val="00000010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Tarek show, El Kenz Competition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and</w:t>
            </w:r>
            <w:r>
              <w:rPr>
                <w:sz w:val="20.0"/>
                <w:szCs w:val="20.0"/>
                <w:rFonts w:cs="Calibri" w:eastAsia="Adobe Fan Heiti Std B"/>
              </w:rPr>
              <w:t>BrazelioCompetition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programsi</w:t>
            </w:r>
            <w:r>
              <w:rPr>
                <w:sz w:val="20.0"/>
                <w:szCs w:val="20.0"/>
                <w:rFonts w:cs="Calibri" w:eastAsia="Adobe Fan Heiti Std B"/>
              </w:rPr>
              <w:t>n 2014 at fanon T.V</w:t>
            </w:r>
          </w:p>
          <w:p>
            <w:pPr>
              <w:jc w:val="left"/>
              <w:cnfStyle w:val="000000100000"/>
              <w:spacing w:line="240" w:lineRule="auto"/>
              <w:rPr>
                <w:b w:val="1"/>
                <w:sz w:val="20.0"/>
                <w:szCs w:val="20.0"/>
                <w:rFonts w:ascii="Carlito" w:eastAsia="Adobe Fan Heiti Std B"/>
              </w:rPr>
            </w:pPr>
          </w:p>
        </w:tc>
      </w:tr>
      <w:tr>
        <w:trPr>
          <w:trHeight w:val="3051"/>
        </w:trPr>
        <w:tc>
          <w:tcPr>
            <w:tcW w:w="3168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</w:tcPr>
          <w:p>
            <w:pPr>
              <w:jc w:val="left"/>
              <w:rPr>
                <w:b w:val="0"/>
                <w:rFonts w:cs="Calibri" w:eastAsia="Adobe Gothic Std B"/>
              </w:rPr>
            </w:pPr>
            <w:r>
              <w:rPr>
                <w:b w:val="0"/>
                <w:sz w:val="20.0"/>
                <w:szCs w:val="20.0"/>
                <w:rFonts w:cs="Calibri" w:eastAsia="Adobe Gothic Std B"/>
              </w:rPr>
              <w:pict>
                <v:shape id="_x0000_s1034" type="#_x0000_t32" style="position:absolute;margin-left:-9.7pt;margin-top:151.9pt;width:463.05pt;height:1.45pt;flip:y;z-index:251671552;mso-position-horizontal-relative:text;mso-position-vertical-relative:text" o:connectortype="straight" strokeweight="1pt">
                  <w10:wrap anchorx="page"/>
                </v:shape>
              </w:pict>
            </w:r>
            <w:r>
              <w:rPr>
                <w:b w:val="0"/>
                <w:rFonts w:cs="Calibri" w:eastAsia="Adobe Gothic Std B"/>
              </w:rPr>
              <w:t>2008</w:t>
            </w:r>
            <w:r>
              <w:rPr>
                <w:b w:val="0"/>
                <w:rFonts w:cs="Calibri" w:eastAsia="Adobe Gothic Std B"/>
              </w:rPr>
              <w:t xml:space="preserve"> –</w:t>
            </w:r>
            <w:r>
              <w:rPr>
                <w:b w:val="0"/>
                <w:rFonts w:cs="Calibri" w:eastAsia="Adobe Gothic Std B"/>
              </w:rPr>
              <w:t xml:space="preserve"> 2009</w:t>
            </w:r>
          </w:p>
        </w:tc>
        <w:tc>
          <w:tcPr>
            <w:tcW w:w="6120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</w:tcPr>
          <w:p>
            <w:pPr>
              <w:pStyle w:val="Heading3"/>
              <w:jc w:val="left"/>
              <w:cnfStyle w:val="000000010000"/>
              <w:outlineLvl w:val="2"/>
              <w:spacing w:after="0" w:before="0"/>
              <w:rPr>
                <w:rStyle w:val="Title1"/>
                <w:sz w:val="20.0"/>
                <w:szCs w:val="20.0"/>
                <w:rFonts w:ascii="Calibri" w:cs="Calibri" w:eastAsia="Adobe Gothic Std B"/>
              </w:rPr>
            </w:pPr>
            <w:r>
              <w:rPr>
                <w:rStyle w:val="Title1"/>
                <w:sz w:val="20.0"/>
                <w:szCs w:val="20.0"/>
                <w:rFonts w:ascii="Calibri" w:cs="Calibri" w:eastAsia="Adobe Gothic Std B"/>
              </w:rPr>
              <w:t>General Accountant</w:t>
            </w:r>
          </w:p>
          <w:p>
            <w:pPr>
              <w:pStyle w:val="Heading3"/>
              <w:jc w:val="left"/>
              <w:cnfStyle w:val="000000010000"/>
              <w:outlineLvl w:val="2"/>
              <w:spacing w:after="0" w:before="0"/>
              <w:rPr>
                <w:rStyle w:val="Title1"/>
                <w:sz w:val="20.0"/>
                <w:szCs w:val="20.0"/>
                <w:rFonts w:ascii="Calibri" w:cs="Calibri" w:eastAsia="Adobe Gothic Std B"/>
              </w:rPr>
            </w:pPr>
            <w:r>
              <w:rPr>
                <w:rStyle w:val="Title1"/>
                <w:sz w:val="20.0"/>
                <w:szCs w:val="20.0"/>
                <w:rFonts w:ascii="Calibri" w:cs="Calibri" w:eastAsia="Adobe Gothic Std B"/>
              </w:rPr>
              <w:t>Al Riqa Cooperative Association - Kuwait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Prepared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asset, liability, and capital account entries by compiling and analyzing account information.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Documented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financial transactions by entering account information.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Recommended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financial actions by analyzing accounting options.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Summarized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current financial status by collecting information; preparing balance sheet, profit and loss statement, and other reports.</w:t>
            </w:r>
          </w:p>
          <w:p>
            <w:pPr>
              <w:pStyle w:val="ListParagraph"/>
              <w:numPr>
                <w:ilvl w:val="0"/>
                <w:numId w:val="2"/>
              </w:numPr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Substantiated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financial transactions by auditing documents.</w:t>
            </w:r>
          </w:p>
          <w:p>
            <w:pPr>
              <w:pStyle w:val="Heading3"/>
              <w:jc w:val="left"/>
              <w:cnfStyle w:val="000000010000"/>
              <w:outlineLvl w:val="2"/>
              <w:spacing w:after="0" w:before="0"/>
              <w:ind w:left="720"/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</w:pPr>
          </w:p>
        </w:tc>
      </w:tr>
      <w:tr>
        <w:trPr>
          <w:trHeight w:val="78"/>
        </w:trPr>
        <w:tc>
          <w:tcPr>
            <w:tcW w:w="3168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jc w:val="left"/>
              <w:rPr>
                <w:b w:val="0"/>
                <w:sz w:val="20.0"/>
                <w:szCs w:val="20.0"/>
                <w:rFonts w:cs="Calibri" w:eastAsia="Adobe Gothic Std B"/>
              </w:rPr>
            </w:pPr>
            <w:r>
              <w:rPr>
                <w:b w:val="0"/>
                <w:sz w:val="20.0"/>
                <w:szCs w:val="20.0"/>
                <w:rFonts w:cs="Calibri" w:eastAsia="Adobe Gothic Std B"/>
              </w:rPr>
              <w:pict>
                <v:shape id="_x0000_s1035" type="#_x0000_t32" style="position:absolute;margin-left:.4pt;margin-top:102.65pt;width:463.05pt;height:1.45pt;flip:y;z-index:251672576;mso-position-horizontal-relative:text;mso-position-vertical-relative:text" o:connectortype="straight" strokeweight="1pt">
                  <w10:wrap anchorx="page"/>
                </v:shape>
              </w:pict>
            </w:r>
            <w:r>
              <w:rPr>
                <w:b w:val="0"/>
                <w:sz w:val="20.0"/>
                <w:szCs w:val="20.0"/>
                <w:rFonts w:cs="Calibri" w:eastAsia="Adobe Gothic Std B"/>
              </w:rPr>
              <w:t>2007</w:t>
            </w:r>
            <w:r>
              <w:rPr>
                <w:b w:val="0"/>
                <w:sz w:val="20.0"/>
                <w:szCs w:val="20.0"/>
                <w:rFonts w:cs="Calibri" w:eastAsia="Adobe Gothic Std B"/>
              </w:rPr>
              <w:t xml:space="preserve">– </w:t>
            </w:r>
            <w:r>
              <w:rPr>
                <w:b w:val="0"/>
                <w:sz w:val="20.0"/>
                <w:szCs w:val="20.0"/>
                <w:rFonts w:cs="Calibri" w:eastAsia="Adobe Gothic Std B"/>
              </w:rPr>
              <w:t>2008</w:t>
            </w:r>
          </w:p>
        </w:tc>
        <w:tc>
          <w:tcPr>
            <w:tcW w:w="6120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  <w:shd w:val="clear" w:color="auto" w:fill="auto"/>
          </w:tcPr>
          <w:p>
            <w:pPr>
              <w:jc w:val="left"/>
              <w:cnfStyle w:val="000000100000"/>
              <w:rPr>
                <w:b w:val="1"/>
                <w:sz w:val="20.0"/>
                <w:szCs w:val="20.0"/>
                <w:rFonts w:cs="Calibri" w:eastAsia="Adobe Gothic Std B"/>
              </w:rPr>
            </w:pPr>
            <w:r>
              <w:rPr>
                <w:b w:val="1"/>
                <w:sz w:val="20.0"/>
                <w:szCs w:val="20.0"/>
                <w:rFonts w:cs="Calibri" w:eastAsia="Adobe Gothic Std B"/>
              </w:rPr>
              <w:t>Senior Accountant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Gothic Std B"/>
              </w:rPr>
            </w:pP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 xml:space="preserve">Al Riqa Cooperative Association </w:t>
            </w: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>–</w:t>
            </w: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 xml:space="preserve"> Kuwait</w:t>
            </w:r>
          </w:p>
          <w:p>
            <w:pPr>
              <w:pStyle w:val="Heading3"/>
              <w:jc w:val="left"/>
              <w:cnfStyle w:val="00000010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Gothic Std B"/>
              </w:rPr>
            </w:pPr>
            <w:r>
              <w:rPr>
                <w:b w:val="0"/>
                <w:sz w:val="20.0"/>
                <w:szCs w:val="20.0"/>
                <w:rFonts w:ascii="Calibri" w:cs="Calibri" w:eastAsia="Adobe Gothic Std B"/>
              </w:rPr>
              <w:t>Report</w:t>
            </w:r>
            <w:r>
              <w:rPr>
                <w:b w:val="0"/>
                <w:sz w:val="20.0"/>
                <w:szCs w:val="20.0"/>
                <w:rFonts w:ascii="Calibri" w:cs="Calibri" w:eastAsia="Adobe Gothic Std B"/>
              </w:rPr>
              <w:t>ed</w:t>
            </w:r>
            <w:r>
              <w:rPr>
                <w:b w:val="0"/>
                <w:sz w:val="20.0"/>
                <w:szCs w:val="20.0"/>
                <w:rFonts w:ascii="Calibri" w:cs="Calibri" w:eastAsia="Adobe Gothic Std B"/>
              </w:rPr>
              <w:t>to financial manager.</w:t>
            </w:r>
          </w:p>
          <w:p>
            <w:pPr>
              <w:pStyle w:val="Heading3"/>
              <w:numPr>
                <w:ilvl w:val="0"/>
                <w:numId w:val="15"/>
              </w:numPr>
              <w:jc w:val="left"/>
              <w:cnfStyle w:val="00000010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Gothic Std B"/>
              </w:rPr>
            </w:pPr>
            <w:r>
              <w:rPr>
                <w:b w:val="0"/>
                <w:sz w:val="20.0"/>
                <w:szCs w:val="20.0"/>
                <w:rFonts w:ascii="Calibri" w:cs="Calibri" w:eastAsia="Adobe Gothic Std B"/>
              </w:rPr>
              <w:t xml:space="preserve">Journal entries: journal voucher, Bank payment voucher, PT cash voucher. </w:t>
            </w:r>
          </w:p>
          <w:p>
            <w:pPr>
              <w:pStyle w:val="ListParagraph"/>
              <w:numPr>
                <w:ilvl w:val="0"/>
                <w:numId w:val="3"/>
              </w:numPr>
              <w:jc w:val="left"/>
              <w:cnfStyle w:val="00000010000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Preparing </w:t>
            </w:r>
            <w:r>
              <w:rPr>
                <w:sz w:val="20.0"/>
                <w:szCs w:val="20.0"/>
                <w:rFonts w:cs="Calibri" w:eastAsia="Adobe Fan Heiti Std B"/>
              </w:rPr>
              <w:t>payroll</w:t>
            </w:r>
            <w:r>
              <w:rPr>
                <w:sz w:val="20.0"/>
                <w:szCs w:val="20.0"/>
                <w:rFonts w:cs="Calibri" w:eastAsia="Adobe Fan Heiti Std B"/>
              </w:rPr>
              <w:t>, trial balance and handles the accounts with bank.</w:t>
            </w:r>
          </w:p>
          <w:p>
            <w:pPr>
              <w:pStyle w:val="ListParagraph"/>
              <w:numPr>
                <w:ilvl w:val="0"/>
                <w:numId w:val="3"/>
              </w:numPr>
              <w:jc w:val="left"/>
              <w:cnfStyle w:val="00000010000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Ledger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accounts; providing information for auditors.</w:t>
            </w:r>
          </w:p>
        </w:tc>
      </w:tr>
      <w:tr>
        <w:trPr/>
        <w:tc>
          <w:tcPr>
            <w:tcW w:w="3168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</w:tcPr>
          <w:p>
            <w:pPr>
              <w:jc w:val="left"/>
              <w:rPr>
                <w:b w:val="0"/>
                <w:sz w:val="20.0"/>
                <w:szCs w:val="20.0"/>
                <w:rFonts w:cs="Calibri" w:eastAsia="Adobe Gothic Std B"/>
              </w:rPr>
            </w:pPr>
            <w:r>
              <w:rPr>
                <w:b w:val="0"/>
                <w:sz w:val="20.0"/>
                <w:szCs w:val="20.0"/>
                <w:rFonts w:cs="Calibri" w:eastAsia="Adobe Gothic Std B"/>
              </w:rPr>
              <w:t>2006</w:t>
            </w:r>
            <w:r>
              <w:rPr>
                <w:b w:val="0"/>
                <w:sz w:val="20.0"/>
                <w:szCs w:val="20.0"/>
                <w:rFonts w:cs="Calibri" w:eastAsia="Adobe Gothic Std B"/>
              </w:rPr>
              <w:t>–</w:t>
            </w:r>
            <w:r>
              <w:rPr>
                <w:b w:val="0"/>
                <w:sz w:val="20.0"/>
                <w:szCs w:val="20.0"/>
                <w:rFonts w:cs="Calibri" w:eastAsia="Adobe Gothic Std B"/>
              </w:rPr>
              <w:t xml:space="preserve"> 2007</w:t>
            </w:r>
          </w:p>
          <w:p>
            <w:pPr>
              <w:jc w:val="left"/>
              <w:rPr>
                <w:b w:val="0"/>
                <w:sz w:val="20.0"/>
                <w:szCs w:val="20.0"/>
                <w:rFonts w:ascii="Carlito" w:cs="Calibri" w:eastAsia="Adobe Gothic Std B"/>
              </w:rPr>
            </w:pPr>
          </w:p>
        </w:tc>
        <w:tc>
          <w:tcPr>
            <w:tcW w:w="6120" w:type="dxa"/>
            <w:tcBorders>
              <w:top w:val="none" w:sz="0" w:space="0" w:color="auto"/>
              <w:bottom w:val="none" w:sz="0" w:space="0" w:color="auto"/>
              <w:left w:val="none" w:sz="0" w:space="0" w:color="auto"/>
              <w:right w:val="none" w:sz="0" w:space="0" w:color="auto"/>
            </w:tcBorders>
            <w:vAlign w:val="top"/>
          </w:tcPr>
          <w:p>
            <w:pPr>
              <w:pStyle w:val="Heading3"/>
              <w:jc w:val="left"/>
              <w:cnfStyle w:val="00000001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Fan Heiti Std B"/>
              </w:rPr>
            </w:pPr>
            <w:r>
              <w:rPr>
                <w:rStyle w:val="Title1"/>
                <w:sz w:val="20.0"/>
                <w:szCs w:val="20.0"/>
                <w:rFonts w:ascii="Calibri" w:cs="Calibri" w:eastAsia="Adobe Gothic Std B"/>
              </w:rPr>
              <w:t>Accountant</w:t>
            </w:r>
          </w:p>
          <w:p>
            <w:pPr>
              <w:jc w:val="left"/>
              <w:cnfStyle w:val="00000001000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Account</w:t>
            </w:r>
            <w:r>
              <w:rPr>
                <w:sz w:val="20.0"/>
                <w:szCs w:val="20.0"/>
                <w:rFonts w:cs="Calibri" w:eastAsia="Adobe Fan Heiti Std B"/>
              </w:rPr>
              <w:t>ant – Human Resource</w:t>
            </w:r>
          </w:p>
          <w:p>
            <w:pPr>
              <w:pStyle w:val="Heading3"/>
              <w:jc w:val="left"/>
              <w:cnfStyle w:val="00000001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Gothic Std B"/>
              </w:rPr>
            </w:pP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 xml:space="preserve">Al Riqa Cooperative Association </w:t>
            </w: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>–</w:t>
            </w:r>
            <w:r>
              <w:rPr>
                <w:rStyle w:val="Title1"/>
                <w:b w:val="0"/>
                <w:sz w:val="20.0"/>
                <w:szCs w:val="20.0"/>
                <w:rFonts w:ascii="Calibri" w:cs="Calibri" w:eastAsia="Adobe Gothic Std B"/>
              </w:rPr>
              <w:t xml:space="preserve"> Kuwait</w:t>
            </w:r>
          </w:p>
          <w:p>
            <w:pPr>
              <w:pStyle w:val="Heading3"/>
              <w:jc w:val="left"/>
              <w:cnfStyle w:val="000000010000"/>
              <w:outlineLvl w:val="2"/>
              <w:spacing w:after="0" w:before="0"/>
              <w:rPr>
                <w:b w:val="0"/>
                <w:sz w:val="20.0"/>
                <w:szCs w:val="20.0"/>
                <w:rFonts w:ascii="Calibri" w:cs="Calibri" w:eastAsia="Adobe Gothic Std B"/>
              </w:rPr>
            </w:pPr>
          </w:p>
          <w:p>
            <w:pPr>
              <w:pStyle w:val="ListParagraph"/>
              <w:numPr>
                <w:ilvl w:val="0"/>
                <w:numId w:val="5"/>
              </w:numPr>
              <w:jc w:val="left"/>
              <w:cnfStyle w:val="000000010000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>Report</w:t>
            </w:r>
            <w:r>
              <w:rPr>
                <w:sz w:val="20.0"/>
                <w:szCs w:val="20.0"/>
                <w:rFonts w:cs="Calibri" w:eastAsia="Adobe Fan Heiti Std B"/>
              </w:rPr>
              <w:t>ed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to </w:t>
            </w:r>
            <w:r>
              <w:rPr>
                <w:sz w:val="20.0"/>
                <w:szCs w:val="20.0"/>
                <w:rFonts w:cs="Calibri" w:eastAsia="Adobe Fan Heiti Std B"/>
              </w:rPr>
              <w:t>financial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manager regarding the finances of employees </w:t>
            </w:r>
          </w:p>
          <w:p>
            <w:pPr>
              <w:pStyle w:val="ListParagraph"/>
              <w:jc w:val="left"/>
              <w:cnfStyle w:val="000000010000"/>
              <w:spacing w:line="240" w:lineRule="auto"/>
              <w:rPr>
                <w:sz w:val="20.0"/>
                <w:szCs w:val="20.0"/>
                <w:rFonts w:cs="Calibri" w:eastAsia="Adobe Fan Heiti Std B"/>
              </w:rPr>
            </w:pPr>
            <w:r>
              <w:rPr>
                <w:sz w:val="20.0"/>
                <w:szCs w:val="20.0"/>
                <w:rFonts w:cs="Calibri" w:eastAsia="Adobe Fan Heiti Std B"/>
              </w:rPr>
              <w:t xml:space="preserve">Preparing the salaries statements, 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handle employees payroll with the bank, 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holidays </w:t>
            </w:r>
            <w:r>
              <w:rPr>
                <w:sz w:val="20.0"/>
                <w:szCs w:val="20.0"/>
                <w:rFonts w:cs="Calibri" w:eastAsia="Adobe Fan Heiti Std B"/>
              </w:rPr>
              <w:t>and</w:t>
            </w:r>
            <w:r>
              <w:rPr>
                <w:sz w:val="20.0"/>
                <w:szCs w:val="20.0"/>
                <w:rFonts w:cs="Calibri" w:eastAsia="Adobe Fan Heiti Std B"/>
              </w:rPr>
              <w:t xml:space="preserve"> administrative tasks related to employees affairs and accruals.</w:t>
            </w:r>
          </w:p>
          <w:p>
            <w:pPr>
              <w:pStyle w:val="ListParagraph"/>
              <w:jc w:val="left"/>
              <w:cnfStyle w:val="000000010000"/>
              <w:spacing w:line="240" w:lineRule="auto"/>
              <w:rPr>
                <w:b w:val="1"/>
                <w:sz w:val="20.0"/>
                <w:szCs w:val="20.0"/>
                <w:rFonts w:ascii="Carlito" w:cs="Calibri" w:eastAsia="Adobe Fan Heiti Std B"/>
              </w:rPr>
            </w:pPr>
          </w:p>
        </w:tc>
      </w:tr>
    </w:tbl>
    <w:p>
      <w:pPr>
        <w:rPr>
          <w:rFonts w:ascii="Carlito" w:cs="Calibri" w:eastAsia="Adobe Fan Heiti Std B"/>
        </w:rPr>
      </w:pPr>
    </w:p>
    <w:p>
      <w:pPr>
        <w:outlineLvl w:val="0"/>
        <w:rPr>
          <w:b w:val="1"/>
          <w:rFonts w:cs="Calibri" w:eastAsia="Adobe Gothic Std B"/>
        </w:rPr>
      </w:pPr>
      <w:r>
        <w:rPr>
          <w:b w:val="1"/>
          <w:sz w:val="20.0"/>
          <w:szCs w:val="20.0"/>
          <w:rFonts w:cs="Calibri" w:eastAsia="Adobe Gothic Std B"/>
        </w:rPr>
        <w:pict>
          <v:shape id="AutoShape 5" o:spid="_x0000_s1027" type="#_x0000_t32" style="position:absolute;margin-left:.4pt;margin-top:18.15pt;width:430.5pt;height:0;z-index:251662336;visibility:visible;mso-wrap-distance-top:-6e-5mm;mso-wrap-distance-bottom:-6e-5mm;mso-position-horizontal-relative:margin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0/0mNAIAAHIEAAAOAAAAZHJzL2Uyb0RvYy54bWysVMGO2jAQvVfqP1i+QxI2sBARVqsEetm2 SLv9AGM7xKpjW7YhoKr/3rEDaGkvVVUOZjz2vJk385zl06mT6MitE1qVOBunGHFFNRNqX+Jvb5vR HCPniWJEasVLfOYOP60+flj2puAT3WrJuEUAolzRmxK33psiSRxteUfcWBuu4LDRtiMetnafMEt6 QO9kMknTWdJry4zVlDsH3no4xKuI3zSc+q9N47hHssRQm4+rjesurMlqSYq9JaYV9FIG+YcqOiIU JL1B1cQTdLDiD6hOUKudbvyY6i7RTSMojxyATZb+xua1JYZHLtAcZ25tcv8Pln45bi0SrMQTjBTp YETPB69jZjQN7emNK+BWpbY2EKQn9WpeNP3ukNJVS9Sex8tvZwOxWYhI7kLCxhlIsus/awZ3CODH Xp0a2wVI6AI6xZGcbyPhJ48oOKf57PFhCpOj17OEFNdAY53/xHWHglFi5y0R+9ZXWikYvLZZTEOO L86HskhxDQhZld4IKeP8pUJ9iRfTyTQGOC0FC4fhWlQir6RFRwIa8qcBVB46YDP4sjT8BimBHwQ3 +KMLst4gYg136FYfFIs1tJyw9cX2RMjBhmipQhnQD2BxsQZl/Viki/V8Pc9H+WS2HuVpXY+eN1U+ mm2yx2n9UFdVnf0MjLK8aAVjXAVSV5Vn+d+p6PLeBn3edH7rXnKPHilCsdf/WHQURNDAoKadZuet vQoFhB0vXx5heDnv92C//1SsfgEAAP//AwBQSwMEFAAGAAgAAAAhAAPvEnzYAAAABgEAAA8AAABk cnMvZG93bnJldi54bWxMjl9LwzAUxd8Fv0O4A99cug3KqE3HmAxBnzaFvWbNtQ0mN6XJ1uin94oP +nj+cM6v3mTvxBXHaAMpWMwLEEhtMJY6BW+v+/s1iJg0Ge0CoYJPjLBpbm9qXZkw0QGvx9QJHqFY aQV9SkMlZWx79DrOw4DE2XsYvU4sx06aUU887p1cFkUpvbbED70ecNdj+3G8eAXxNORsn+2Svh6n 0+HlaR/dzil1N8vbBxAJc/orww8+o0PDTOdwIROFU8DcScGqXIHgdF0u2Dj/GrKp5X/85hsAAP// AwBQSwECLQAUAAYACAAAACEAtoM4kv4AAADhAQAAEwAAAAAAAAAAAAAAAAAAAAAAW0NvbnRlbnRf VHlwZXNdLnhtbFBLAQItABQABgAIAAAAIQA4/SH/1gAAAJQBAAALAAAAAAAAAAAAAAAAAC8BAABf cmVscy8ucmVsc1BLAQItABQABgAIAAAAIQB90/0mNAIAAHIEAAAOAAAAAAAAAAAAAAAAAC4CAABk cnMvZTJvRG9jLnhtbFBLAQItABQABgAIAAAAIQAD7xJ82AAAAAYBAAAPAAAAAAAAAAAAAAAAAI4E AABkcnMvZG93bnJldi54bWxQSwUGAAAAAAQABADzAAAAkwUAAAAA " strokecolor="black [3213]">
            <w10:wrap anchorx="margin"/>
          </v:shape>
        </w:pict>
      </w:r>
      <w:r>
        <w:rPr>
          <w:b w:val="1"/>
          <w:rFonts w:cs="Calibri" w:eastAsia="Adobe Gothic Std B"/>
        </w:rPr>
        <w:t>SKILLS</w:t>
      </w:r>
      <w:r>
        <w:rPr>
          <w:b w:val="1"/>
          <w:rFonts w:cs="Calibri" w:eastAsia="Adobe Gothic Std B"/>
        </w:rPr>
        <w:t>&amp; QUALIFICATIONS</w:t>
      </w:r>
    </w:p>
    <w:p>
      <w:pPr>
        <w:pStyle w:val="ListParagraph"/>
        <w:numPr>
          <w:ilvl w:val="0"/>
          <w:numId w:val="1"/>
        </w:numPr>
        <w:rPr>
          <w:sz w:val="20.0"/>
          <w:szCs w:val="20.0"/>
          <w:rFonts w:cs="Calibri" w:eastAsia="Adobe Fan Heiti Std B"/>
        </w:rPr>
      </w:pPr>
      <w:r>
        <w:rPr>
          <w:sz w:val="20.0"/>
          <w:szCs w:val="20.0"/>
          <w:rFonts w:cs="Calibri" w:eastAsia="Adobe Fan Heiti Std B"/>
        </w:rPr>
        <w:t>Arabic</w:t>
      </w:r>
      <w:r>
        <w:rPr>
          <w:sz w:val="20.0"/>
          <w:szCs w:val="20.0"/>
          <w:rFonts w:cs="Calibri" w:eastAsia="Adobe Fan Heiti Std B"/>
        </w:rPr>
        <w:t xml:space="preserve">: </w:t>
      </w:r>
      <w:r>
        <w:rPr>
          <w:sz w:val="20.0"/>
          <w:szCs w:val="20.0"/>
          <w:rFonts w:cs="Calibri" w:eastAsia="Adobe Fan Heiti Std B"/>
        </w:rPr>
        <w:t xml:space="preserve">Excellent </w:t>
      </w:r>
      <w:r>
        <w:rPr>
          <w:sz w:val="20.0"/>
          <w:szCs w:val="20.0"/>
          <w:rFonts w:cs="Calibri" w:eastAsia="Adobe Fan Heiti Std B"/>
        </w:rPr>
        <w:t>spoken and written</w:t>
      </w:r>
      <w:r>
        <w:rPr>
          <w:sz w:val="20.0"/>
          <w:szCs w:val="20.0"/>
          <w:rFonts w:cs="Calibri" w:eastAsia="Adobe Fan Heiti Std B"/>
        </w:rPr>
        <w:t>.</w:t>
      </w:r>
    </w:p>
    <w:p>
      <w:pPr>
        <w:pStyle w:val="ListParagraph"/>
        <w:numPr>
          <w:ilvl w:val="0"/>
          <w:numId w:val="1"/>
        </w:numPr>
        <w:rPr>
          <w:sz w:val="20.0"/>
          <w:szCs w:val="20.0"/>
          <w:rFonts w:cs="Calibri" w:eastAsia="Adobe Fan Heiti Std B"/>
        </w:rPr>
      </w:pPr>
      <w:r>
        <w:rPr>
          <w:sz w:val="20.0"/>
          <w:szCs w:val="20.0"/>
          <w:rFonts w:cs="Calibri" w:eastAsia="Adobe Fan Heiti Std B"/>
        </w:rPr>
        <w:t xml:space="preserve">English: </w:t>
      </w:r>
      <w:r>
        <w:rPr>
          <w:sz w:val="20.0"/>
          <w:szCs w:val="20.0"/>
          <w:rFonts w:cs="Calibri" w:eastAsia="Adobe Fan Heiti Std B"/>
        </w:rPr>
        <w:t xml:space="preserve">good </w:t>
      </w:r>
      <w:r>
        <w:rPr>
          <w:sz w:val="20.0"/>
          <w:szCs w:val="20.0"/>
          <w:rFonts w:cs="Calibri" w:eastAsia="Adobe Fan Heiti Std B"/>
        </w:rPr>
        <w:t>spoken and written</w:t>
      </w:r>
      <w:r>
        <w:rPr>
          <w:sz w:val="20.0"/>
          <w:szCs w:val="20.0"/>
          <w:rFonts w:cs="Calibri" w:eastAsia="Adobe Fan Heiti Std B"/>
        </w:rPr>
        <w:t>.</w:t>
      </w:r>
    </w:p>
    <w:p>
      <w:pPr>
        <w:pStyle w:val="ListParagraph"/>
        <w:numPr>
          <w:ilvl w:val="0"/>
          <w:numId w:val="1"/>
        </w:numPr>
        <w:rPr>
          <w:b w:val="1"/>
          <w:sz w:val="20.0"/>
          <w:szCs w:val="20.0"/>
          <w:rFonts w:cs="Calibri" w:eastAsia="Adobe Fan Heiti Std B"/>
        </w:rPr>
      </w:pPr>
      <w:r>
        <w:rPr>
          <w:sz w:val="20.0"/>
          <w:szCs w:val="20.0"/>
          <w:rFonts w:cs="Calibri" w:eastAsia="Adobe Fan Heiti Std B"/>
        </w:rPr>
        <w:t>Windows &amp; I</w:t>
      </w:r>
      <w:r>
        <w:rPr>
          <w:sz w:val="20.0"/>
          <w:szCs w:val="20.0"/>
          <w:rFonts w:cs="Calibri" w:eastAsia="Adobe Fan Heiti Std B"/>
        </w:rPr>
        <w:t>OS literate</w:t>
      </w:r>
    </w:p>
    <w:p>
      <w:pPr>
        <w:pStyle w:val="ListParagraph"/>
        <w:numPr>
          <w:ilvl w:val="0"/>
          <w:numId w:val="1"/>
        </w:numPr>
        <w:rPr>
          <w:b w:val="1"/>
          <w:sz w:val="20.0"/>
          <w:szCs w:val="20.0"/>
          <w:rFonts w:cs="Calibri" w:eastAsia="Adobe Fan Heiti Std B"/>
        </w:rPr>
      </w:pPr>
      <w:r>
        <w:rPr>
          <w:sz w:val="20.0"/>
          <w:szCs w:val="20.0"/>
          <w:rFonts w:cs="Calibri" w:eastAsia="Adobe Fan Heiti Std B"/>
        </w:rPr>
        <w:t>Microsoft Office</w:t>
      </w:r>
      <w:r>
        <w:rPr>
          <w:sz w:val="20.0"/>
          <w:szCs w:val="20.0"/>
          <w:rFonts w:cs="Calibri" w:eastAsia="Adobe Fan Heiti Std B"/>
        </w:rPr>
        <w:t xml:space="preserve"> and Internet.</w:t>
      </w:r>
    </w:p>
    <w:p>
      <w:pPr>
        <w:spacing w:line="360" w:lineRule="auto"/>
        <w:ind w:left="180"/>
      </w:pPr>
      <w:r>
        <w:tab/>
      </w:r>
      <w:r>
        <w:tab/>
      </w:r>
      <w:r>
        <w:tab/>
        <w:t>-------------------------------------------------------</w:t>
      </w:r>
    </w:p>
    <w:p>
      <w:pPr>
        <w:spacing w:line="360" w:lineRule="auto"/>
        <w:ind w:left="1440" w:firstLine="720"/>
      </w:pPr>
      <w:r>
        <w:rPr>
          <w:b w:val="1"/>
        </w:rPr>
        <w:t>References</w:t>
      </w:r>
      <w:r>
        <w:rPr>
          <w:b w:val="1"/>
        </w:rPr>
        <w:t xml:space="preserve">: </w:t>
      </w:r>
      <w:r>
        <w:rPr>
          <w:b w:val="1"/>
        </w:rPr>
        <w:t>Furnished upon Request</w:t>
      </w:r>
    </w:p>
    <w:p>
      <w:pPr>
        <w:pStyle w:val="ListParagraph"/>
        <w:rPr>
          <w:b w:val="1"/>
          <w:sz w:val="20.0"/>
          <w:szCs w:val="20.0"/>
          <w:rFonts w:ascii="Carlito" w:cs="Calibri" w:eastAsia="Adobe Fan Heiti Std B"/>
        </w:rPr>
      </w:pPr>
    </w:p>
    <w:sectPr>
      <w:pgSz w:w="12240" w:h="15840" w:orient="portrait"/>
      <w:pgMar w:bottom="0" w:top="1440" w:right="810" w:left="1800" w:header="720" w:footer="720" w:gutter="0"/>
      <w:cols w:space="90" w:equalWidth="true"/>
      <w:type w:val="continuous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endnote w:type="separator" w:id="0">
    <w:p>
      <w:pPr>
        <w:spacing w:after="0" w:line="240" w:lineRule="auto"/>
      </w:pPr>
      <w:r>
        <w:separator/>
      </w:r>
    </w:p>
  </w:endnote>
  <w:endnote w:type="continuationSeparator" w:id="1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notTrueType w:val="tru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notTrueType w:val="tru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notTrueType w:val="tru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Adobe Gothic Std B">
    <w:altName w:val="Arial Unicode MS"/>
    <w:panose1 w:val="00000000000000000000"/>
    <w:charset w:val="80"/>
    <w:family w:val="swiss"/>
    <w:pitch w:val="variable"/>
    <w:notTrueType w:val="true"/>
    <w:sig w:usb0="00000000" w:usb1="29D72C10" w:usb2="00000010" w:usb3="00000000" w:csb0="002A0005" w:csb1="00000000"/>
  </w:font>
  <w:font w:name="Calibri">
    <w:panose1 w:val="020F0502020204030204"/>
    <w:charset w:val="00"/>
    <w:family w:val="swiss"/>
    <w:pitch w:val="variable"/>
    <w:notTrueType w:val="tru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notTrueType w:val="tru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notTrueType w:val="tru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notTrueType w:val="tru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notTrueType w:val="true"/>
    <w:sig w:usb0="A00002EF" w:usb1="4000004B" w:usb2="00000000" w:usb3="00000000" w:csb0="0000009F" w:csb1="00000000"/>
  </w:font>
  <w:font w:name="Adobe Fan Heiti Std B">
    <w:altName w:val="Arial Unicode MS"/>
    <w:panose1 w:val="00000000000000000000"/>
    <w:charset w:val="80"/>
    <w:family w:val="swiss"/>
    <w:pitch w:val="variable"/>
    <w:notTrueType w:val="true"/>
    <w:sig w:usb0="00000000" w:usb1="1A0F1900" w:usb2="00000016" w:usb3="00000000" w:csb0="0012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abstractNum w:abstractNumId="0">
    <w:multiLevelType w:val="hybridMultilevel"/>
    <w:lvl w:ilvl="0">
      <w:numFmt w:val="bullet"/>
      <w:lvlText w:val="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>
      <w:numFmt w:val="bullet"/>
      <w:lvlText w:val="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>
      <w:numFmt w:val="bullet"/>
      <w:lvlText w:val="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5">
    <w:multiLevelType w:val="hybridMultilevel"/>
    <w:lvl w:ilvl="0">
      <w:numFmt w:val="bullet"/>
      <w:lvlText w:val="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7">
    <w:multiLevelType w:val="hybridMultilevel"/>
    <w:lvl w:ilvl="0">
      <w:numFmt w:val="bullet"/>
      <w:lvlText w:val="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12">
    <w:multiLevelType w:val="hybridMultilevel"/>
    <w:lvl w:ilvl="0">
      <w:numFmt w:val="bullet"/>
      <w:lvlText w:val=""/>
      <w:lvlJc w:val="left"/>
      <w:start w:val="1"/>
      <w:pPr>
        <w:ind w:left="3600" w:hanging="360"/>
      </w:pPr>
      <w:rPr>
        <w:rFonts w:ascii="Symbol" w:hAnsi="Symbol" w:hint="default"/>
      </w:rPr>
    </w:lvl>
    <w:lvl w:ilvl="1">
      <w:numFmt w:val="bullet"/>
      <w:lvlText w:val="o"/>
      <w:lvlJc w:val="left"/>
      <w:start w:val="1"/>
      <w:pPr>
        <w:ind w:left="4320" w:hanging="360"/>
      </w:pPr>
      <w:rPr>
        <w:rFonts w:ascii="Courier New" w:hAnsi="Courier New" w:hint="default"/>
      </w:rPr>
    </w:lvl>
    <w:lvl w:ilvl="2">
      <w:numFmt w:val="bullet"/>
      <w:lvlText w:val=""/>
      <w:lvlJc w:val="left"/>
      <w:start w:val="1"/>
      <w:pPr>
        <w:ind w:left="504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576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6480" w:hanging="360"/>
      </w:pPr>
      <w:rPr>
        <w:rFonts w:ascii="Courier New" w:hAnsi="Courier New" w:hint="default"/>
      </w:rPr>
    </w:lvl>
    <w:lvl w:ilvl="5">
      <w:numFmt w:val="bullet"/>
      <w:lvlText w:val=""/>
      <w:lvlJc w:val="left"/>
      <w:start w:val="1"/>
      <w:pPr>
        <w:ind w:left="720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792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8640" w:hanging="360"/>
      </w:pPr>
      <w:rPr>
        <w:rFonts w:ascii="Courier New" w:hAnsi="Courier New" w:hint="default"/>
      </w:rPr>
    </w:lvl>
    <w:lvl w:ilvl="8">
      <w:numFmt w:val="bullet"/>
      <w:lvlText w:val=""/>
      <w:lvlJc w:val="left"/>
      <w:start w:val="1"/>
      <w:pPr>
        <w:ind w:left="9360" w:hanging="360"/>
      </w:pPr>
      <w:rPr>
        <w:rFonts w:ascii="Wingdings" w:hAnsi="Wingdings" w:hint="default"/>
      </w:rPr>
    </w:lvl>
  </w:abstractNum>
  <w:abstractNum w:abstractNumId="3">
    <w:multiLevelType w:val="multilevel"/>
    <w:lvl w:ilvl="0">
      <w:numFmt w:val="bullet"/>
      <w:lvlText w:val=""/>
      <w:lvlJc w:val="left"/>
      <w:start w:val="1"/>
      <w:pPr>
        <w:tabs>
          <w:tab w:val="null" w:pos="0"/>
        </w:tabs>
        <w:ind w:left="720" w:hanging="360"/>
      </w:pPr>
      <w:rPr>
        <w:sz w:val="20.0"/>
        <w:rFonts w:ascii="Symbol" w:hAnsi="Symbol" w:hint="default"/>
      </w:rPr>
    </w:lvl>
    <w:lvl w:ilvl="1">
      <w:numFmt w:val="bullet"/>
      <w:lvlText w:val="o"/>
      <w:lvlJc w:val="left"/>
      <w:start w:val="1"/>
      <w:pPr>
        <w:tabs>
          <w:tab w:val="null" w:pos="0"/>
        </w:tabs>
        <w:ind w:left="1440" w:hanging="360"/>
      </w:pPr>
      <w:rPr>
        <w:sz w:val="20.0"/>
        <w:rFonts w:ascii="Courier New" w:hAnsi="Courier New" w:hint="default"/>
      </w:rPr>
    </w:lvl>
    <w:lvl w:ilvl="2">
      <w:numFmt w:val="bullet"/>
      <w:lvlText w:val=""/>
      <w:lvlJc w:val="left"/>
      <w:start w:val="1"/>
      <w:pPr>
        <w:tabs>
          <w:tab w:val="null" w:pos="0"/>
        </w:tabs>
        <w:ind w:left="2160" w:hanging="360"/>
      </w:pPr>
      <w:rPr>
        <w:sz w:val="20.0"/>
        <w:rFonts w:ascii="Wingdings" w:hAnsi="Wingdings" w:hint="default"/>
      </w:rPr>
    </w:lvl>
    <w:lvl w:ilvl="3">
      <w:numFmt w:val="bullet"/>
      <w:lvlText w:val=""/>
      <w:lvlJc w:val="left"/>
      <w:start w:val="1"/>
      <w:pPr>
        <w:tabs>
          <w:tab w:val="null" w:pos="0"/>
        </w:tabs>
        <w:ind w:left="2880" w:hanging="360"/>
      </w:pPr>
      <w:rPr>
        <w:sz w:val="20.0"/>
        <w:rFonts w:ascii="Wingdings" w:hAnsi="Wingdings" w:hint="default"/>
      </w:rPr>
    </w:lvl>
    <w:lvl w:ilvl="4">
      <w:numFmt w:val="bullet"/>
      <w:lvlText w:val=""/>
      <w:lvlJc w:val="left"/>
      <w:start w:val="1"/>
      <w:pPr>
        <w:tabs>
          <w:tab w:val="null" w:pos="0"/>
        </w:tabs>
        <w:ind w:left="3600" w:hanging="360"/>
      </w:pPr>
      <w:rPr>
        <w:sz w:val="20.0"/>
        <w:rFonts w:ascii="Wingdings" w:hAnsi="Wingdings" w:hint="default"/>
      </w:rPr>
    </w:lvl>
    <w:lvl w:ilvl="5">
      <w:numFmt w:val="bullet"/>
      <w:lvlText w:val=""/>
      <w:lvlJc w:val="left"/>
      <w:start w:val="1"/>
      <w:pPr>
        <w:tabs>
          <w:tab w:val="null" w:pos="0"/>
        </w:tabs>
        <w:ind w:left="4320" w:hanging="360"/>
      </w:pPr>
      <w:rPr>
        <w:sz w:val="20.0"/>
        <w:rFonts w:ascii="Wingdings" w:hAnsi="Wingdings" w:hint="default"/>
      </w:rPr>
    </w:lvl>
    <w:lvl w:ilvl="6">
      <w:numFmt w:val="bullet"/>
      <w:lvlText w:val=""/>
      <w:lvlJc w:val="left"/>
      <w:start w:val="1"/>
      <w:pPr>
        <w:tabs>
          <w:tab w:val="null" w:pos="0"/>
        </w:tabs>
        <w:ind w:left="5040" w:hanging="360"/>
      </w:pPr>
      <w:rPr>
        <w:sz w:val="20.0"/>
        <w:rFonts w:ascii="Wingdings" w:hAnsi="Wingdings" w:hint="default"/>
      </w:rPr>
    </w:lvl>
    <w:lvl w:ilvl="7">
      <w:numFmt w:val="bullet"/>
      <w:lvlText w:val=""/>
      <w:lvlJc w:val="left"/>
      <w:start w:val="1"/>
      <w:pPr>
        <w:tabs>
          <w:tab w:val="null" w:pos="0"/>
        </w:tabs>
        <w:ind w:left="5760" w:hanging="360"/>
      </w:pPr>
      <w:rPr>
        <w:sz w:val="20.0"/>
        <w:rFonts w:ascii="Wingdings" w:hAnsi="Wingdings" w:hint="default"/>
      </w:rPr>
    </w:lvl>
    <w:lvl w:ilvl="8">
      <w:numFmt w:val="bullet"/>
      <w:lvlText w:val=""/>
      <w:lvlJc w:val="left"/>
      <w:start w:val="1"/>
      <w:pPr>
        <w:tabs>
          <w:tab w:val="null" w:pos="0"/>
        </w:tabs>
        <w:ind w:left="6480" w:hanging="360"/>
      </w:pPr>
      <w:rPr>
        <w:sz w:val="20.0"/>
        <w:rFonts w:ascii="Wingdings" w:hAnsi="Wingdings" w:hint="default"/>
      </w:rPr>
    </w:lvl>
  </w:abstractNum>
  <w:abstractNum w:abstractNumId="9">
    <w:multiLevelType w:val="multilevel"/>
    <w:lvl w:ilvl="0">
      <w:numFmt w:val="bullet"/>
      <w:lvlText w:val=""/>
      <w:lvlJc w:val="left"/>
      <w:start w:val="1"/>
      <w:pPr>
        <w:tabs>
          <w:tab w:val="null" w:pos="0"/>
        </w:tabs>
        <w:ind w:left="720" w:hanging="360"/>
      </w:pPr>
      <w:rPr>
        <w:sz w:val="20.0"/>
        <w:rFonts w:ascii="Symbol" w:hAnsi="Symbol" w:hint="default"/>
      </w:rPr>
    </w:lvl>
    <w:lvl w:ilvl="1">
      <w:numFmt w:val="bullet"/>
      <w:lvlText w:val="o"/>
      <w:lvlJc w:val="left"/>
      <w:start w:val="1"/>
      <w:pPr>
        <w:tabs>
          <w:tab w:val="null" w:pos="0"/>
        </w:tabs>
        <w:ind w:left="1440" w:hanging="360"/>
      </w:pPr>
      <w:rPr>
        <w:sz w:val="20.0"/>
        <w:rFonts w:ascii="Courier New" w:hAnsi="Courier New" w:hint="default"/>
      </w:rPr>
    </w:lvl>
    <w:lvl w:ilvl="2">
      <w:numFmt w:val="bullet"/>
      <w:lvlText w:val=""/>
      <w:lvlJc w:val="left"/>
      <w:start w:val="1"/>
      <w:pPr>
        <w:tabs>
          <w:tab w:val="null" w:pos="0"/>
        </w:tabs>
        <w:ind w:left="2160" w:hanging="360"/>
      </w:pPr>
      <w:rPr>
        <w:sz w:val="20.0"/>
        <w:rFonts w:ascii="Wingdings" w:hAnsi="Wingdings" w:hint="default"/>
      </w:rPr>
    </w:lvl>
    <w:lvl w:ilvl="3">
      <w:numFmt w:val="bullet"/>
      <w:lvlText w:val=""/>
      <w:lvlJc w:val="left"/>
      <w:start w:val="1"/>
      <w:pPr>
        <w:tabs>
          <w:tab w:val="null" w:pos="0"/>
        </w:tabs>
        <w:ind w:left="2880" w:hanging="360"/>
      </w:pPr>
      <w:rPr>
        <w:sz w:val="20.0"/>
        <w:rFonts w:ascii="Wingdings" w:hAnsi="Wingdings" w:hint="default"/>
      </w:rPr>
    </w:lvl>
    <w:lvl w:ilvl="4">
      <w:numFmt w:val="bullet"/>
      <w:lvlText w:val=""/>
      <w:lvlJc w:val="left"/>
      <w:start w:val="1"/>
      <w:pPr>
        <w:tabs>
          <w:tab w:val="null" w:pos="0"/>
        </w:tabs>
        <w:ind w:left="3600" w:hanging="360"/>
      </w:pPr>
      <w:rPr>
        <w:sz w:val="20.0"/>
        <w:rFonts w:ascii="Wingdings" w:hAnsi="Wingdings" w:hint="default"/>
      </w:rPr>
    </w:lvl>
    <w:lvl w:ilvl="5">
      <w:numFmt w:val="bullet"/>
      <w:lvlText w:val=""/>
      <w:lvlJc w:val="left"/>
      <w:start w:val="1"/>
      <w:pPr>
        <w:tabs>
          <w:tab w:val="null" w:pos="0"/>
        </w:tabs>
        <w:ind w:left="4320" w:hanging="360"/>
      </w:pPr>
      <w:rPr>
        <w:sz w:val="20.0"/>
        <w:rFonts w:ascii="Wingdings" w:hAnsi="Wingdings" w:hint="default"/>
      </w:rPr>
    </w:lvl>
    <w:lvl w:ilvl="6">
      <w:numFmt w:val="bullet"/>
      <w:lvlText w:val=""/>
      <w:lvlJc w:val="left"/>
      <w:start w:val="1"/>
      <w:pPr>
        <w:tabs>
          <w:tab w:val="null" w:pos="0"/>
        </w:tabs>
        <w:ind w:left="5040" w:hanging="360"/>
      </w:pPr>
      <w:rPr>
        <w:sz w:val="20.0"/>
        <w:rFonts w:ascii="Wingdings" w:hAnsi="Wingdings" w:hint="default"/>
      </w:rPr>
    </w:lvl>
    <w:lvl w:ilvl="7">
      <w:numFmt w:val="bullet"/>
      <w:lvlText w:val=""/>
      <w:lvlJc w:val="left"/>
      <w:start w:val="1"/>
      <w:pPr>
        <w:tabs>
          <w:tab w:val="null" w:pos="0"/>
        </w:tabs>
        <w:ind w:left="5760" w:hanging="360"/>
      </w:pPr>
      <w:rPr>
        <w:sz w:val="20.0"/>
        <w:rFonts w:ascii="Wingdings" w:hAnsi="Wingdings" w:hint="default"/>
      </w:rPr>
    </w:lvl>
    <w:lvl w:ilvl="8">
      <w:numFmt w:val="bullet"/>
      <w:lvlText w:val=""/>
      <w:lvlJc w:val="left"/>
      <w:start w:val="1"/>
      <w:pPr>
        <w:tabs>
          <w:tab w:val="null" w:pos="0"/>
        </w:tabs>
        <w:ind w:left="6480" w:hanging="360"/>
      </w:pPr>
      <w:rPr>
        <w:sz w:val="20.0"/>
        <w:rFonts w:ascii="Wingdings" w:hAnsi="Wingdings" w:hint="default"/>
      </w:rPr>
    </w:lvl>
  </w:abstractNum>
  <w:abstractNum w:abstractNumId="11">
    <w:multiLevelType w:val="multilevel"/>
    <w:lvl w:ilvl="0">
      <w:numFmt w:val="bullet"/>
      <w:lvlText w:val=""/>
      <w:lvlJc w:val="left"/>
      <w:start w:val="1"/>
      <w:pPr>
        <w:tabs>
          <w:tab w:val="null" w:pos="0"/>
        </w:tabs>
        <w:ind w:left="720" w:hanging="360"/>
      </w:pPr>
      <w:rPr>
        <w:sz w:val="20.0"/>
        <w:rFonts w:ascii="Symbol" w:hAnsi="Symbol" w:hint="default"/>
      </w:rPr>
    </w:lvl>
    <w:lvl w:ilvl="1">
      <w:numFmt w:val="bullet"/>
      <w:lvlText w:val="o"/>
      <w:lvlJc w:val="left"/>
      <w:start w:val="1"/>
      <w:pPr>
        <w:tabs>
          <w:tab w:val="null" w:pos="0"/>
        </w:tabs>
        <w:ind w:left="1440" w:hanging="360"/>
      </w:pPr>
      <w:rPr>
        <w:sz w:val="20.0"/>
        <w:rFonts w:ascii="Courier New" w:hAnsi="Courier New" w:hint="default"/>
      </w:rPr>
    </w:lvl>
    <w:lvl w:ilvl="2">
      <w:numFmt w:val="bullet"/>
      <w:lvlText w:val=""/>
      <w:lvlJc w:val="left"/>
      <w:start w:val="1"/>
      <w:pPr>
        <w:tabs>
          <w:tab w:val="null" w:pos="0"/>
        </w:tabs>
        <w:ind w:left="2160" w:hanging="360"/>
      </w:pPr>
      <w:rPr>
        <w:sz w:val="20.0"/>
        <w:rFonts w:ascii="Wingdings" w:hAnsi="Wingdings" w:hint="default"/>
      </w:rPr>
    </w:lvl>
    <w:lvl w:ilvl="3">
      <w:numFmt w:val="bullet"/>
      <w:lvlText w:val=""/>
      <w:lvlJc w:val="left"/>
      <w:start w:val="1"/>
      <w:pPr>
        <w:tabs>
          <w:tab w:val="null" w:pos="0"/>
        </w:tabs>
        <w:ind w:left="2880" w:hanging="360"/>
      </w:pPr>
      <w:rPr>
        <w:sz w:val="20.0"/>
        <w:rFonts w:ascii="Wingdings" w:hAnsi="Wingdings" w:hint="default"/>
      </w:rPr>
    </w:lvl>
    <w:lvl w:ilvl="4">
      <w:numFmt w:val="bullet"/>
      <w:lvlText w:val=""/>
      <w:lvlJc w:val="left"/>
      <w:start w:val="1"/>
      <w:pPr>
        <w:tabs>
          <w:tab w:val="null" w:pos="0"/>
        </w:tabs>
        <w:ind w:left="3600" w:hanging="360"/>
      </w:pPr>
      <w:rPr>
        <w:sz w:val="20.0"/>
        <w:rFonts w:ascii="Wingdings" w:hAnsi="Wingdings" w:hint="default"/>
      </w:rPr>
    </w:lvl>
    <w:lvl w:ilvl="5">
      <w:numFmt w:val="bullet"/>
      <w:lvlText w:val=""/>
      <w:lvlJc w:val="left"/>
      <w:start w:val="1"/>
      <w:pPr>
        <w:tabs>
          <w:tab w:val="null" w:pos="0"/>
        </w:tabs>
        <w:ind w:left="4320" w:hanging="360"/>
      </w:pPr>
      <w:rPr>
        <w:sz w:val="20.0"/>
        <w:rFonts w:ascii="Wingdings" w:hAnsi="Wingdings" w:hint="default"/>
      </w:rPr>
    </w:lvl>
    <w:lvl w:ilvl="6">
      <w:numFmt w:val="bullet"/>
      <w:lvlText w:val=""/>
      <w:lvlJc w:val="left"/>
      <w:start w:val="1"/>
      <w:pPr>
        <w:tabs>
          <w:tab w:val="null" w:pos="0"/>
        </w:tabs>
        <w:ind w:left="5040" w:hanging="360"/>
      </w:pPr>
      <w:rPr>
        <w:sz w:val="20.0"/>
        <w:rFonts w:ascii="Wingdings" w:hAnsi="Wingdings" w:hint="default"/>
      </w:rPr>
    </w:lvl>
    <w:lvl w:ilvl="7">
      <w:numFmt w:val="bullet"/>
      <w:lvlText w:val=""/>
      <w:lvlJc w:val="left"/>
      <w:start w:val="1"/>
      <w:pPr>
        <w:tabs>
          <w:tab w:val="null" w:pos="0"/>
        </w:tabs>
        <w:ind w:left="5760" w:hanging="360"/>
      </w:pPr>
      <w:rPr>
        <w:sz w:val="20.0"/>
        <w:rFonts w:ascii="Wingdings" w:hAnsi="Wingdings" w:hint="default"/>
      </w:rPr>
    </w:lvl>
    <w:lvl w:ilvl="8">
      <w:numFmt w:val="bullet"/>
      <w:lvlText w:val=""/>
      <w:lvlJc w:val="left"/>
      <w:start w:val="1"/>
      <w:pPr>
        <w:tabs>
          <w:tab w:val="null" w:pos="0"/>
        </w:tabs>
        <w:ind w:left="6480" w:hanging="360"/>
      </w:pPr>
      <w:rPr>
        <w:sz w:val="20.0"/>
        <w:rFonts w:ascii="Wingdings" w:hAnsi="Wingdings" w:hint="default"/>
      </w:rPr>
    </w:lvl>
  </w:abstractNum>
  <w:abstractNum w:abstractNumId="13">
    <w:multiLevelType w:val="hybridMultilevel"/>
    <w:lvl w:ilvl="0">
      <w:numFmt w:val="bullet"/>
      <w:lvlText w:val=""/>
      <w:lvlJc w:val="left"/>
      <w:start w:val="1"/>
      <w:pPr>
        <w:ind w:left="360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4320" w:hanging="360"/>
      </w:pPr>
      <w:rPr>
        <w:rFonts w:ascii="Courier New" w:hAnsi="Courier New" w:hint="default"/>
      </w:rPr>
    </w:lvl>
    <w:lvl w:ilvl="2">
      <w:numFmt w:val="bullet"/>
      <w:lvlText w:val=""/>
      <w:lvlJc w:val="left"/>
      <w:start w:val="1"/>
      <w:pPr>
        <w:ind w:left="504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576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6480" w:hanging="360"/>
      </w:pPr>
      <w:rPr>
        <w:rFonts w:ascii="Courier New" w:hAnsi="Courier New" w:hint="default"/>
      </w:rPr>
    </w:lvl>
    <w:lvl w:ilvl="5">
      <w:numFmt w:val="bullet"/>
      <w:lvlText w:val=""/>
      <w:lvlJc w:val="left"/>
      <w:start w:val="1"/>
      <w:pPr>
        <w:ind w:left="720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792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8640" w:hanging="360"/>
      </w:pPr>
      <w:rPr>
        <w:rFonts w:ascii="Courier New" w:hAnsi="Courier New" w:hint="default"/>
      </w:rPr>
    </w:lvl>
    <w:lvl w:ilvl="8">
      <w:numFmt w:val="bullet"/>
      <w:lvlText w:val=""/>
      <w:lvlJc w:val="left"/>
      <w:start w:val="1"/>
      <w:pPr>
        <w:ind w:left="9360" w:hanging="360"/>
      </w:pPr>
      <w:rPr>
        <w:rFonts w:ascii="Wingdings" w:hAnsi="Wingdings" w:hint="default"/>
      </w:rPr>
    </w:lvl>
  </w:abstractNum>
  <w:abstractNum w:abstractNumId="10">
    <w:multiLevelType w:val="hybridMultilevel"/>
    <w:lvl w:ilvl="0">
      <w:numFmt w:val="bullet"/>
      <w:lvlText w:val="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14">
    <w:multiLevelType w:val="hybridMultilevel"/>
    <w:lvl w:ilvl="0">
      <w:numFmt w:val="bullet"/>
      <w:lvlText w:val=""/>
      <w:lvlJc w:val="left"/>
      <w:start w:val="1"/>
      <w:pPr>
        <w:ind w:left="1353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>
      <w:numFmt w:val="bullet"/>
      <w:lvlText w:val=""/>
      <w:lvlJc w:val="left"/>
      <w:start w:val="1"/>
      <w:pPr>
        <w:ind w:left="720" w:hanging="360"/>
      </w:pPr>
      <w:rPr>
        <w:rFonts w:ascii="Wingdings" w:hAnsi="Wingdings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6">
    <w:multiLevelType w:val="hybridMultilevel"/>
    <w:lvl w:ilvl="0">
      <w:numFmt w:val="bullet"/>
      <w:lvlText w:val=""/>
      <w:lvlJc w:val="left"/>
      <w:pPr>
        <w:ind w:left="720" w:hanging="360"/>
      </w:pPr>
      <w:rPr>
        <w:rFonts w:ascii="Symbol" w:cs="Calibri" w:eastAsia="Adobe Gothic Std B" w:hAnsi="Symbol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abstractNum w:abstractNumId="8">
    <w:multiLevelType w:val="hybridMultilevel"/>
    <w:lvl w:ilvl="0">
      <w:numFmt w:val="bullet"/>
      <w:lvlText w:val=""/>
      <w:lvlJc w:val="left"/>
      <w:pPr>
        <w:ind w:left="720" w:hanging="360"/>
      </w:pPr>
      <w:rPr>
        <w:rFonts w:ascii="Symbol" w:cs="Calibri" w:eastAsia="Adobe Gothic Std B" w:hAnsi="Symbol" w:hint="default"/>
      </w:rPr>
    </w:lvl>
    <w:lvl w:ilvl="1">
      <w:numFmt w:val="bullet"/>
      <w:lvlText w:val="o"/>
      <w:lvlJc w:val="left"/>
      <w:start w:val="1"/>
      <w:pPr>
        <w:ind w:left="144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60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76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3"/>
  </w:num>
  <w:num w:numId="8">
    <w:abstractNumId w:val="9"/>
  </w:num>
  <w:num w:numId="9">
    <w:abstractNumId w:val="11"/>
  </w:num>
  <w:num w:numId="10">
    <w:abstractNumId w:val="13"/>
  </w:num>
  <w:num w:numId="11">
    <w:abstractNumId w:val="10"/>
  </w:num>
  <w:num w:numId="12">
    <w:abstractNumId w:val="14"/>
  </w:num>
  <w:num w:numId="13">
    <w:abstractNumId w:val="1"/>
  </w:num>
  <w:num w:numId="14">
    <w:abstractNumId w:val="6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4A83"/>
    <w:rsid w:val="0003390E"/>
    <w:rsid w:val="000A158E"/>
    <w:rsid w:val="000C3C2F"/>
    <w:rsid w:val="000F42B0"/>
    <w:rsid w:val="00110C63"/>
    <w:rsid w:val="00166544"/>
    <w:rsid w:val="001805AE"/>
    <w:rsid w:val="00187C00"/>
    <w:rsid w:val="001E7B75"/>
    <w:rsid w:val="00213279"/>
    <w:rsid w:val="002202CF"/>
    <w:rsid w:val="00270F65"/>
    <w:rsid w:val="0027744C"/>
    <w:rsid w:val="00294A83"/>
    <w:rsid w:val="002E78E5"/>
    <w:rsid w:val="00353DED"/>
    <w:rsid w:val="00374B89"/>
    <w:rsid w:val="003C1A97"/>
    <w:rsid w:val="003C4789"/>
    <w:rsid w:val="003C569D"/>
    <w:rsid w:val="003E5444"/>
    <w:rsid w:val="004026F9"/>
    <w:rsid w:val="00405398"/>
    <w:rsid w:val="00414A09"/>
    <w:rsid w:val="00497DA5"/>
    <w:rsid w:val="00501755"/>
    <w:rsid w:val="005401DA"/>
    <w:rsid w:val="00540AF0"/>
    <w:rsid w:val="00573BE6"/>
    <w:rsid w:val="00577957"/>
    <w:rsid w:val="005B477F"/>
    <w:rsid w:val="00611ABC"/>
    <w:rsid w:val="006213A0"/>
    <w:rsid w:val="006331BA"/>
    <w:rsid w:val="00660399"/>
    <w:rsid w:val="006917CA"/>
    <w:rsid w:val="006B1FE5"/>
    <w:rsid w:val="006D41DB"/>
    <w:rsid w:val="00714A27"/>
    <w:rsid w:val="00745032"/>
    <w:rsid w:val="00756055"/>
    <w:rsid w:val="0079155F"/>
    <w:rsid w:val="00820742"/>
    <w:rsid w:val="00846A56"/>
    <w:rsid w:val="008A2B74"/>
    <w:rsid w:val="008B06B1"/>
    <w:rsid w:val="008F73BE"/>
    <w:rsid w:val="00903482"/>
    <w:rsid w:val="009674F4"/>
    <w:rsid w:val="00985257"/>
    <w:rsid w:val="009A21B7"/>
    <w:rsid w:val="009D2078"/>
    <w:rsid w:val="00A060CA"/>
    <w:rsid w:val="00A55824"/>
    <w:rsid w:val="00A66B66"/>
    <w:rsid w:val="00AA6AB0"/>
    <w:rsid w:val="00AD3C1D"/>
    <w:rsid w:val="00AE5C2C"/>
    <w:rsid w:val="00B30C58"/>
    <w:rsid w:val="00BA0E1C"/>
    <w:rsid w:val="00BB544C"/>
    <w:rsid w:val="00C14B29"/>
    <w:rsid w:val="00C67790"/>
    <w:rsid w:val="00C716EC"/>
    <w:rsid w:val="00C774EC"/>
    <w:rsid w:val="00CA1AD3"/>
    <w:rsid w:val="00D261C6"/>
    <w:rsid w:val="00D547DA"/>
    <w:rsid w:val="00DB2EB4"/>
    <w:rsid w:val="00E20616"/>
    <w:rsid w:val="00EC1906"/>
    <w:rsid w:val="00F10A0F"/>
    <w:rsid w:val="00F35816"/>
    <w:rsid w:val="00F51263"/>
    <w:rsid w:val="00F822A2"/>
    <w:rsid w:val="00F8344A"/>
    <w:rsid w:val="00F93C42"/>
    <w:rsid w:val="00FD7C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  <o:rules v:ext="edit">
        <o:r id="V:Rule1" type="connector" idref="#AutoShape 9"/>
        <o:r id="V:Rule2" type="connector" idref="#AutoShape 8"/>
        <o:r id="V:Rule3" type="connector" idref="#AutoShape 7"/>
        <o:r id="V:Rule4" type="connector" idref="#AutoShape 6"/>
        <o:r id="V:Rule5" type="connector" idref="#AutoShape 5"/>
        <o:r id="V:Rule7" type="connector" idref="#_x0000_s1031"/>
        <o:r id="V:Rule8" type="connector" idref="#_x0000_s1032"/>
        <o:r id="V:Rule9" type="connector" idref="#_x0000_s1033"/>
        <o:r id="V:Rule10" type="connector" idref="#_x0000_s1034"/>
        <o:r id="V:Rule11" type="connector" idref="#_x0000_s1035"/>
      </o:rules>
    </o:shapelayout>
  </w:shapeDefaults>
  <w:decimalSymbol w:val="."/>
  <w:listSeparator w:val=","/>
</w:settings>
</file>

<file path=word/styles.xml><?xml version="1.0" encoding="utf-8"?>
<w:styl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docDefaults>
    <w:rPrDefault>
      <w:rPr>
        <w:sz w:val="22.0"/>
        <w:szCs w:val="22.0"/>
        <w:rFonts w:ascii="Calibri"/>
        <w:lang w:val="en-us" w:bidi="ar-sa" w:eastAsia="en-us"/>
      </w:rPr>
    </w:rPrDefault>
    <w:pPrDefault>
      <w:pPr>
        <w:jc w:val="right"/>
        <w:spacing w:after="200"/>
      </w:pPr>
    </w:pPrDefault>
  </w:docDefaults>
  <w:style w:type="paragraph" w:default="1" w:styleId="Normal">
    <w:name w:val="Normal"/>
    <w:qFormat/>
    <w:pPr>
      <w:jc w:val="left"/>
      <w:spacing w:line="276" w:lineRule="auto"/>
    </w:pPr>
  </w:style>
  <w:style w:type="paragraph" w:styleId="Heading3">
    <w:name w:val="heading 3"/>
    <w:link w:val="Heading3Char"/>
    <w:basedOn w:val="Normal"/>
    <w:uiPriority w:val="9"/>
    <w:qFormat/>
    <w:rPr>
      <w:b w:val="1"/>
      <w:sz w:val="27.0"/>
      <w:szCs w:val="27.0"/>
      <w:rFonts w:ascii="Times New Roman" w:cs="Times New Roman" w:eastAsia="Times New Roman" w:hAnsi="Times New Roman"/>
    </w:rPr>
    <w:pPr>
      <w:outlineLvl w:val="2"/>
      <w:spacing w:after="100" w:before="100" w:line="240" w:lineRule="auto" w:beforeAutospacing="1" w:afterAutospacing="1"/>
      <w:rPr>
        <w:b w:val="1"/>
        <w:sz w:val="27.0"/>
        <w:szCs w:val="27.0"/>
        <w:rFonts w:ascii="Times New Roman" w:cs="Times New Roman" w:eastAsia="Times New Roman" w:hAnsi="Times New Roman"/>
      </w:rPr>
    </w:pPr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qFormat/>
    <w:tblPr>
      <w:tblW w:w="0" w:type="nil"/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NoList">
    <w:name w:val="No List"/>
    <w:uiPriority w:val="99"/>
  </w:style>
  <w:style w:type="character" w:styleId="Hyperlink">
    <w:name w:val="Hyperlink"/>
    <w:basedOn w:val="DefaultParagraphFont"/>
    <w:uiPriority w:val="99"/>
    <w:rPr>
      <w:u w:val="single"/>
      <w:color w:val="0000FF"/>
    </w:rPr>
  </w:style>
  <w:style w:type="table" w:styleId="TableGrid">
    <w:name w:val="Table Grid"/>
    <w:basedOn w:val="TableNormal"/>
    <w:uiPriority w:val="59"/>
    <w:pPr>
      <w:jc w:val="left"/>
      <w:spacing w:after="0"/>
    </w:pPr>
    <w:tblPr>
      <w:tblW w:w="0" w:type="nil"/>
      <w:tblInd w:w="0" w:type="dxa"/>
      <w:tblBorders>
        <w:top w:val="single" w:sz="4" w:space="0" w:color="000000"/>
        <w:bottom w:val="single" w:sz="4" w:space="0" w:color="000000"/>
        <w:left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bottom w:w="0" w:type="dxa"/>
        <w:left w:w="108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contextualSpacing w:val="true"/>
      <w:ind w:left="720"/>
    </w:pPr>
  </w:style>
  <w:style w:type="character" w:customStyle="1" w:styleId="Heading3Char">
    <w:name w:val="Heading 3 Char"/>
    <w:link w:val="Heading3"/>
    <w:basedOn w:val="DefaultParagraphFont"/>
    <w:uiPriority w:val="9"/>
    <w:rPr>
      <w:b w:val="1"/>
      <w:sz w:val="27.0"/>
      <w:szCs w:val="27.0"/>
      <w:rFonts w:ascii="Times New Roman" w:cs="Times New Roman" w:eastAsia="Times New Roman" w:hAnsi="Times New Roman"/>
    </w:rPr>
  </w:style>
  <w:style w:type="character" w:customStyle="1" w:styleId="Title1">
    <w:name w:val="Title1"/>
    <w:basedOn w:val="DefaultParagraphFont"/>
  </w:style>
  <w:style w:type="character" w:customStyle="1" w:styleId="miniprofile-container">
    <w:name w:val="miniprofile-container"/>
    <w:basedOn w:val="DefaultParagraphFont"/>
  </w:style>
  <w:style w:type="paragraph" w:styleId="DocumentMap">
    <w:name w:val="Document Map"/>
    <w:link w:val="DocumentMapChar"/>
    <w:basedOn w:val="Normal"/>
    <w:uiPriority w:val="99"/>
    <w:rPr>
      <w:sz w:val="16.0"/>
      <w:szCs w:val="16.0"/>
      <w:rFonts w:ascii="Tahoma" w:cs="Tahoma" w:hAnsi="Tahoma"/>
    </w:rPr>
    <w:pPr>
      <w:spacing w:after="0" w:line="240" w:lineRule="auto"/>
    </w:pPr>
  </w:style>
  <w:style w:type="character" w:customStyle="1" w:styleId="DocumentMapChar">
    <w:name w:val="Document Map Char"/>
    <w:link w:val="DocumentMap"/>
    <w:basedOn w:val="DefaultParagraphFont"/>
    <w:uiPriority w:val="99"/>
    <w:rPr>
      <w:sz w:val="16.0"/>
      <w:szCs w:val="16.0"/>
      <w:rFonts w:ascii="Tahoma" w:cs="Tahoma" w:hAnsi="Tahoma"/>
    </w:rPr>
  </w:style>
  <w:style w:type="paragraph" w:styleId="BalloonText">
    <w:name w:val="Balloon Text"/>
    <w:link w:val="BalloonTextChar"/>
    <w:basedOn w:val="Normal"/>
    <w:uiPriority w:val="99"/>
    <w:rPr>
      <w:sz w:val="18.0"/>
      <w:szCs w:val="18.0"/>
      <w:rFonts w:ascii="Lucida Grande" w:cs="Lucida Grande" w:hAnsi="Lucida Grande"/>
    </w:rPr>
    <w:pPr>
      <w:spacing w:after="0" w:line="240" w:lineRule="auto"/>
    </w:pPr>
  </w:style>
  <w:style w:type="character" w:customStyle="1" w:styleId="BalloonTextChar">
    <w:name w:val="Balloon Text Char"/>
    <w:link w:val="BalloonText"/>
    <w:basedOn w:val="DefaultParagraphFont"/>
    <w:uiPriority w:val="99"/>
    <w:rPr>
      <w:sz w:val="18.0"/>
      <w:szCs w:val="18.0"/>
      <w:rFonts w:ascii="Lucida Grande" w:cs="Lucida Grande" w:hAnsi="Lucida Grande"/>
    </w:rPr>
  </w:style>
  <w:style w:type="table" w:styleId="LightShading-Accent1">
    <w:name w:val="Light Shading Accent 1"/>
    <w:basedOn w:val="TableNormal"/>
    <w:uiPriority w:val="60"/>
    <w:rPr>
      <w:color w:val="365F91"/>
    </w:rPr>
    <w:pPr>
      <w:spacing w:after="0"/>
    </w:pPr>
    <w:tblPr>
      <w:tblStyleColBandSize w:val="1"/>
      <w:tblStyleRowBandSize w:val="1"/>
      <w:tblW w:w="0" w:type="nil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bottom w:w="0" w:type="dxa"/>
        <w:left w:w="108" w:type="dxa"/>
        <w:right w:w="108" w:type="dxa"/>
      </w:tblCellMar>
    </w:tblPr>
    <w:tblStylePr w:type="lastRow">
      <w:rPr>
        <w:b w:val="1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single" w:sz="8" w:space="0" w:color="4F81BD"/>
          <w:bottom w:val="single" w:sz="8" w:space="0" w:color="4F81BD"/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>
        <w:tblW w:w="0" w:type="nil"/>
        <w:tblBorders/>
        <w:tblCellMar/>
      </w:tblPr>
      <w:tcPr>
        <w:tcBorders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  <w:shd w:val="clear" w:color="auto" w:fill="D3DFEE" w:themeFill="accent1" w:themeFillTint="3F"/>
      </w:tcPr>
    </w:tblStylePr>
    <w:tblStylePr w:type="firstRow">
      <w:rPr>
        <w:b w:val="1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single" w:sz="8" w:space="0" w:color="4F81BD"/>
          <w:bottom w:val="single" w:sz="8" w:space="0" w:color="4F81BD"/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</w:tcPr>
    </w:tblStylePr>
    <w:tblStylePr w:type="band1Horz">
      <w:tblPr>
        <w:tblW w:w="0" w:type="nil"/>
        <w:tblBorders/>
        <w:tblCellMar/>
      </w:tblPr>
      <w:tcPr>
        <w:tcBorders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  <w:shd w:val="clear" w:color="auto" w:fill="D3DFEE" w:themeFill="accent1" w:themeFillTint="3F"/>
      </w:tcPr>
    </w:tblStylePr>
  </w:style>
  <w:style w:type="paragraph" w:styleId="Header">
    <w:name w:val="header"/>
    <w:link w:val="HeaderChar"/>
    <w:basedOn w:val="Normal"/>
    <w:uiPriority w:val="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link w:val="Header"/>
    <w:basedOn w:val="DefaultParagraphFont"/>
    <w:uiPriority w:val="99"/>
  </w:style>
  <w:style w:type="paragraph" w:styleId="Footer">
    <w:name w:val="footer"/>
    <w:link w:val="FooterChar"/>
    <w:basedOn w:val="Normal"/>
    <w:uiPriority w:val="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link w:val="Footer"/>
    <w:basedOn w:val="DefaultParagraphFont"/>
    <w:uiPriority w:val="99"/>
  </w:style>
  <w:style w:type="table" w:styleId="LightShading-Accent5">
    <w:name w:val="Light Shading Accent 5"/>
    <w:basedOn w:val="TableNormal"/>
    <w:uiPriority w:val="60"/>
    <w:rPr>
      <w:color w:val="31849B"/>
    </w:rPr>
    <w:pPr>
      <w:spacing w:after="0"/>
    </w:pPr>
    <w:tblPr>
      <w:tblStyleColBandSize w:val="1"/>
      <w:tblStyleRowBandSize w:val="1"/>
      <w:tblW w:w="0" w:type="nil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bottom w:w="0" w:type="dxa"/>
        <w:left w:w="108" w:type="dxa"/>
        <w:right w:w="108" w:type="dxa"/>
      </w:tblCellMar>
    </w:tblPr>
    <w:tblStylePr w:type="lastRow">
      <w:rPr>
        <w:b w:val="1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single" w:sz="8" w:space="0" w:color="4BACC6"/>
          <w:bottom w:val="single" w:sz="8" w:space="0" w:color="4BACC6"/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>
        <w:tblW w:w="0" w:type="nil"/>
        <w:tblBorders/>
        <w:tblCellMar/>
      </w:tblPr>
      <w:tcPr>
        <w:tcBorders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  <w:shd w:val="clear" w:color="auto" w:fill="D2EAF1" w:themeFill="accent5" w:themeFillTint="3F"/>
      </w:tcPr>
    </w:tblStylePr>
    <w:tblStylePr w:type="firstRow">
      <w:rPr>
        <w:b w:val="1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single" w:sz="8" w:space="0" w:color="4BACC6"/>
          <w:bottom w:val="single" w:sz="8" w:space="0" w:color="4BACC6"/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</w:tcPr>
    </w:tblStylePr>
    <w:tblStylePr w:type="band1Horz">
      <w:tblPr>
        <w:tblW w:w="0" w:type="nil"/>
        <w:tblBorders/>
        <w:tblCellMar/>
      </w:tblPr>
      <w:tcPr>
        <w:tcBorders>
          <w:left w:val="nil" w:sz="0" w:space="0" w:color="000000"/>
          <w:right w:val="nil" w:sz="0" w:space="0" w:color="000000"/>
          <w:insideH w:val="nil" w:sz="0" w:space="0" w:color="000000"/>
          <w:insideV w:val="nil" w:sz="0" w:space="0" w:color="000000"/>
        </w:tcBorders>
        <w:vAlign w:val="top"/>
        <w:shd w:val="clear" w:color="auto" w:fill="D2EAF1" w:themeFill="accent5" w:themeFillTint="3F"/>
      </w:tcPr>
    </w:tblStylePr>
  </w:style>
  <w:style w:type="table" w:styleId="LightGrid-Accent2">
    <w:name w:val="Light Grid Accent 2"/>
    <w:basedOn w:val="TableNormal"/>
    <w:uiPriority w:val="62"/>
    <w:pPr>
      <w:spacing w:after="0"/>
    </w:pPr>
    <w:tblPr>
      <w:tblStyleColBandSize w:val="1"/>
      <w:tblStyleRowBandSize w:val="1"/>
      <w:tblW w:w="0" w:type="nil"/>
      <w:tblInd w:w="0" w:type="dxa"/>
      <w:tblBorders>
        <w:top w:val="single" w:sz="8" w:space="0" w:color="C0504D"/>
        <w:bottom w:val="single" w:sz="8" w:space="0" w:color="C0504D"/>
        <w:left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bottom w:w="0" w:type="dxa"/>
        <w:left w:w="108" w:type="dxa"/>
        <w:right w:w="108" w:type="dxa"/>
      </w:tblCellMar>
    </w:tblPr>
    <w:tblStylePr w:type="lastRow">
      <w:rPr>
        <w:b w:val="1"/>
        <w:rFonts w:ascii="Cambria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double" w:sz="6" w:space="0" w:color="C0504D"/>
          <w:bottom w:val="single" w:sz="8" w:space="0" w:color="C0504D"/>
          <w:left w:val="single" w:sz="8" w:space="0" w:color="C0504D"/>
          <w:right w:val="single" w:sz="8" w:space="0" w:color="C0504D"/>
          <w:insideH w:val="nil" w:sz="0" w:space="0" w:color="000000"/>
          <w:insideV w:val="single" w:sz="8" w:space="0" w:color="C0504D"/>
        </w:tcBorders>
        <w:vAlign w:val="top"/>
      </w:tcPr>
    </w:tblStylePr>
    <w:tblStylePr w:type="firstCol">
      <w:rPr>
        <w:b w:val="1"/>
        <w:rFonts w:ascii="Cambria"/>
      </w:rPr>
    </w:tblStylePr>
    <w:tblStylePr w:type="lastCol">
      <w:rPr>
        <w:b w:val="1"/>
        <w:rFonts w:ascii="Cambria"/>
      </w:rPr>
      <w:tblPr>
        <w:tblW w:w="0" w:type="nil"/>
        <w:tblBorders/>
        <w:tblCellMar/>
      </w:tblPr>
      <w:tcPr>
        <w:tcBorders>
          <w:top w:val="single" w:sz="8" w:space="0" w:color="C0504D"/>
          <w:bottom w:val="single" w:sz="8" w:space="0" w:color="C0504D"/>
          <w:left w:val="single" w:sz="8" w:space="0" w:color="C0504D"/>
          <w:right w:val="single" w:sz="8" w:space="0" w:color="C0504D"/>
        </w:tcBorders>
        <w:vAlign w:val="top"/>
      </w:tcPr>
    </w:tblStylePr>
    <w:tblStylePr w:type="band1Vert">
      <w:tblPr>
        <w:tblW w:w="0" w:type="nil"/>
        <w:tblBorders/>
        <w:tblCellMar/>
      </w:tblPr>
      <w:tcPr>
        <w:tcBorders>
          <w:top w:val="single" w:sz="8" w:space="0" w:color="C0504D"/>
          <w:bottom w:val="single" w:sz="8" w:space="0" w:color="C0504D"/>
          <w:left w:val="single" w:sz="8" w:space="0" w:color="C0504D"/>
          <w:right w:val="single" w:sz="8" w:space="0" w:color="C0504D"/>
        </w:tcBorders>
        <w:vAlign w:val="top"/>
        <w:shd w:val="clear" w:color="auto" w:fill="EFD3D2" w:themeFill="accent2" w:themeFillTint="3F"/>
      </w:tcPr>
    </w:tblStylePr>
    <w:tblStylePr w:type="firstRow">
      <w:rPr>
        <w:b w:val="1"/>
        <w:rFonts w:ascii="Cambria"/>
      </w:rPr>
      <w:pPr>
        <w:spacing w:after="0" w:before="0" w:line="240" w:lineRule="auto"/>
      </w:pPr>
      <w:tblPr>
        <w:tblW w:w="0" w:type="nil"/>
        <w:tblBorders/>
        <w:tblCellMar/>
      </w:tblPr>
      <w:tcPr>
        <w:tcBorders>
          <w:top w:val="single" w:sz="8" w:space="0" w:color="C0504D"/>
          <w:bottom w:val="single" w:sz="18" w:space="0" w:color="C0504D"/>
          <w:left w:val="single" w:sz="8" w:space="0" w:color="C0504D"/>
          <w:right w:val="single" w:sz="8" w:space="0" w:color="C0504D"/>
          <w:insideH w:val="nil" w:sz="0" w:space="0" w:color="000000"/>
          <w:insideV w:val="single" w:sz="8" w:space="0" w:color="C0504D"/>
        </w:tcBorders>
        <w:vAlign w:val="top"/>
      </w:tcPr>
    </w:tblStylePr>
    <w:tblStylePr w:type="band1Horz">
      <w:tblPr>
        <w:tblW w:w="0" w:type="nil"/>
        <w:tblBorders/>
        <w:tblCellMar/>
      </w:tblPr>
      <w:tcPr>
        <w:tcBorders>
          <w:top w:val="single" w:sz="8" w:space="0" w:color="C0504D"/>
          <w:bottom w:val="single" w:sz="8" w:space="0" w:color="C0504D"/>
          <w:left w:val="single" w:sz="8" w:space="0" w:color="C0504D"/>
          <w:right w:val="single" w:sz="8" w:space="0" w:color="C0504D"/>
          <w:insideV w:val="single" w:sz="8" w:space="0" w:color="C0504D"/>
        </w:tcBorders>
        <w:vAlign w:val="top"/>
        <w:shd w:val="clear" w:color="auto" w:fill="EFD3D2" w:themeFill="accent2" w:themeFillTint="3F"/>
      </w:tcPr>
    </w:tblStylePr>
    <w:tblStylePr w:type="band2Horz">
      <w:tblPr>
        <w:tblW w:w="0" w:type="nil"/>
        <w:tblBorders/>
        <w:tblCellMar/>
      </w:tblPr>
      <w:tcPr>
        <w:tcBorders>
          <w:top w:val="single" w:sz="8" w:space="0" w:color="C0504D"/>
          <w:bottom w:val="single" w:sz="8" w:space="0" w:color="C0504D"/>
          <w:left w:val="single" w:sz="8" w:space="0" w:color="C0504D"/>
          <w:right w:val="single" w:sz="8" w:space="0" w:color="C0504D"/>
          <w:insideV w:val="single" w:sz="8" w:space="0" w:color="C0504D"/>
        </w:tcBorders>
        <w:vAlign w:val="top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A83"/>
    <w:pPr>
      <w:spacing w:line="276" w:lineRule="auto"/>
      <w:jc w:val="left"/>
    </w:pPr>
  </w:style>
  <w:style w:type="paragraph" w:styleId="Heading3">
    <w:name w:val="heading 3"/>
    <w:basedOn w:val="Normal"/>
    <w:link w:val="Heading3Char"/>
    <w:uiPriority w:val="9"/>
    <w:qFormat/>
    <w:rsid w:val="00294A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4A8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94A83"/>
    <w:pPr>
      <w:spacing w:after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4A8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94A8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itle1">
    <w:name w:val="Title1"/>
    <w:basedOn w:val="DefaultParagraphFont"/>
    <w:rsid w:val="00294A83"/>
  </w:style>
  <w:style w:type="character" w:customStyle="1" w:styleId="miniprofile-container">
    <w:name w:val="miniprofile-container"/>
    <w:basedOn w:val="DefaultParagraphFont"/>
    <w:rsid w:val="00294A83"/>
  </w:style>
  <w:style w:type="paragraph" w:styleId="DocumentMap">
    <w:name w:val="Document Map"/>
    <w:basedOn w:val="Normal"/>
    <w:link w:val="DocumentMapChar"/>
    <w:uiPriority w:val="99"/>
    <w:semiHidden/>
    <w:unhideWhenUsed/>
    <w:rsid w:val="001E7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E7B75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8E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8E5"/>
    <w:rPr>
      <w:rFonts w:ascii="Lucida Grande" w:hAnsi="Lucida Grande" w:cs="Lucida Grande"/>
      <w:sz w:val="18"/>
      <w:szCs w:val="18"/>
    </w:rPr>
  </w:style>
  <w:style w:type="table" w:styleId="LightShading-Accent1">
    <w:name w:val="Light Shading Accent 1"/>
    <w:basedOn w:val="TableNormal"/>
    <w:uiPriority w:val="60"/>
    <w:rsid w:val="00B30C58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7915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55F"/>
  </w:style>
  <w:style w:type="paragraph" w:styleId="Footer">
    <w:name w:val="footer"/>
    <w:basedOn w:val="Normal"/>
    <w:link w:val="FooterChar"/>
    <w:uiPriority w:val="99"/>
    <w:unhideWhenUsed/>
    <w:rsid w:val="007915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55F"/>
  </w:style>
  <w:style w:type="table" w:styleId="LightShading-Accent5">
    <w:name w:val="Light Shading Accent 5"/>
    <w:basedOn w:val="TableNormal"/>
    <w:uiPriority w:val="60"/>
    <w:rsid w:val="00C774EC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2">
    <w:name w:val="Light Grid Accent 2"/>
    <w:basedOn w:val="TableNormal"/>
    <w:uiPriority w:val="62"/>
    <w:rsid w:val="00C774EC"/>
    <w:pPr>
      <w:spacing w:after="0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7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99F8D3-915C-4937-92FD-CB18CC48F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8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JazzmYn</dc:creator>
  <cp:keywords/>
  <dc:description/>
  <cp:lastModifiedBy>AR</cp:lastModifiedBy>
  <cp:revision>2</cp:revision>
  <dcterms:created xsi:type="dcterms:W3CDTF">2016-07-16T08:55:00Z</dcterms:created>
  <dcterms:modified xsi:type="dcterms:W3CDTF">2016-07-16T08:55:00Z</dcterms:modified>
</cp:coreProperties>
</file>